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45B" w:rsidRPr="00F62CF3" w:rsidRDefault="00702C15" w:rsidP="00BF345B">
      <w:pPr>
        <w:pStyle w:val="a6"/>
        <w:jc w:val="both"/>
        <w:rPr>
          <w:i/>
          <w:szCs w:val="28"/>
        </w:rPr>
      </w:pPr>
      <w:r w:rsidRPr="00702C15">
        <w:rPr>
          <w:i/>
          <w:noProof/>
          <w:szCs w:val="28"/>
        </w:rPr>
        <w:drawing>
          <wp:inline distT="0" distB="0" distL="0" distR="0">
            <wp:extent cx="6501367" cy="9182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2665" cy="9183933"/>
                    </a:xfrm>
                    <a:prstGeom prst="rect">
                      <a:avLst/>
                    </a:prstGeom>
                    <a:noFill/>
                    <a:ln>
                      <a:noFill/>
                    </a:ln>
                  </pic:spPr>
                </pic:pic>
              </a:graphicData>
            </a:graphic>
          </wp:inline>
        </w:drawing>
      </w:r>
    </w:p>
    <w:p w:rsidR="00BF345B" w:rsidRPr="00F62CF3" w:rsidRDefault="00BF345B" w:rsidP="00BF345B">
      <w:pPr>
        <w:pStyle w:val="a6"/>
        <w:jc w:val="both"/>
        <w:rPr>
          <w:i/>
          <w:szCs w:val="28"/>
        </w:rPr>
      </w:pPr>
      <w:bookmarkStart w:id="0" w:name="_GoBack"/>
      <w:bookmarkEnd w:id="0"/>
    </w:p>
    <w:p w:rsidR="00AE5504" w:rsidRDefault="003F64BB" w:rsidP="00BF345B">
      <w:pPr>
        <w:pStyle w:val="a6"/>
        <w:jc w:val="both"/>
      </w:pPr>
      <w:r>
        <w:rPr>
          <w:i/>
          <w:szCs w:val="28"/>
        </w:rPr>
        <w:lastRenderedPageBreak/>
        <w:t xml:space="preserve"> </w:t>
      </w:r>
      <w:r w:rsidR="0000386F" w:rsidRPr="00771D7D">
        <w:rPr>
          <w:i/>
          <w:szCs w:val="28"/>
        </w:rPr>
        <w:t xml:space="preserve"> </w:t>
      </w:r>
    </w:p>
    <w:p w:rsidR="00653D2F" w:rsidRDefault="00653D2F" w:rsidP="00AE5504">
      <w:pPr>
        <w:pStyle w:val="11"/>
      </w:pPr>
    </w:p>
    <w:p w:rsidR="00AE5504" w:rsidRDefault="00AE5504" w:rsidP="00AE5504">
      <w:pPr>
        <w:pStyle w:val="11"/>
      </w:pPr>
      <w:r w:rsidRPr="00AE5504">
        <w:t>Оглавление</w:t>
      </w:r>
    </w:p>
    <w:p w:rsidR="00AE5504" w:rsidRPr="00AE5504" w:rsidRDefault="00AE5504" w:rsidP="00AE5504"/>
    <w:p w:rsidR="0053256B" w:rsidRPr="006879A3" w:rsidRDefault="0053256B" w:rsidP="00AE5504">
      <w:pPr>
        <w:pStyle w:val="11"/>
        <w:spacing w:after="120"/>
        <w:ind w:left="0" w:firstLine="0"/>
        <w:rPr>
          <w:b w:val="0"/>
          <w:sz w:val="24"/>
          <w:szCs w:val="24"/>
        </w:rPr>
      </w:pPr>
      <w:r w:rsidRPr="006879A3">
        <w:rPr>
          <w:b w:val="0"/>
          <w:sz w:val="24"/>
          <w:szCs w:val="24"/>
        </w:rPr>
        <w:t>1. Информация об Об</w:t>
      </w:r>
      <w:r w:rsidR="00AE5504" w:rsidRPr="006879A3">
        <w:rPr>
          <w:b w:val="0"/>
          <w:sz w:val="24"/>
          <w:szCs w:val="24"/>
        </w:rPr>
        <w:t>ществе и его положении в отрасли..</w:t>
      </w:r>
      <w:r w:rsidR="00AE5504" w:rsidRPr="006879A3">
        <w:rPr>
          <w:b w:val="0"/>
          <w:sz w:val="24"/>
          <w:szCs w:val="24"/>
        </w:rPr>
        <w:tab/>
        <w:t>3</w:t>
      </w:r>
    </w:p>
    <w:p w:rsidR="0053256B" w:rsidRPr="006879A3" w:rsidRDefault="0053256B" w:rsidP="005B0A0B">
      <w:pPr>
        <w:pStyle w:val="25"/>
      </w:pPr>
      <w:r w:rsidRPr="006879A3">
        <w:t>1.1</w:t>
      </w:r>
      <w:r w:rsidR="00B406FF" w:rsidRPr="006879A3">
        <w:t>.</w:t>
      </w:r>
      <w:r w:rsidRPr="006879A3">
        <w:t xml:space="preserve"> Краткая история</w:t>
      </w:r>
      <w:r w:rsidRPr="006879A3">
        <w:tab/>
      </w:r>
      <w:r w:rsidR="00AE5504" w:rsidRPr="006879A3">
        <w:t>3</w:t>
      </w:r>
    </w:p>
    <w:p w:rsidR="0053256B" w:rsidRPr="006879A3" w:rsidRDefault="0053256B" w:rsidP="005B0A0B">
      <w:pPr>
        <w:pStyle w:val="25"/>
      </w:pPr>
      <w:r w:rsidRPr="006879A3">
        <w:t>1.2</w:t>
      </w:r>
      <w:r w:rsidR="00B406FF" w:rsidRPr="006879A3">
        <w:t>.</w:t>
      </w:r>
      <w:r w:rsidRPr="006879A3">
        <w:t xml:space="preserve"> Описание основных видов деятельности </w:t>
      </w:r>
      <w:r w:rsidRPr="006879A3">
        <w:tab/>
      </w:r>
      <w:r w:rsidR="00AE5504" w:rsidRPr="006879A3">
        <w:t>3</w:t>
      </w:r>
    </w:p>
    <w:p w:rsidR="0053256B" w:rsidRPr="006879A3" w:rsidRDefault="0053256B" w:rsidP="005B0A0B">
      <w:pPr>
        <w:pStyle w:val="25"/>
      </w:pPr>
      <w:r w:rsidRPr="006879A3">
        <w:t>1.3</w:t>
      </w:r>
      <w:r w:rsidR="00B406FF" w:rsidRPr="006879A3">
        <w:t>.</w:t>
      </w:r>
      <w:r w:rsidRPr="006879A3">
        <w:t xml:space="preserve"> Положение компании в отрасли (статус, доля рынка в регионе) </w:t>
      </w:r>
      <w:r w:rsidRPr="006879A3">
        <w:tab/>
      </w:r>
      <w:r w:rsidR="00EE21A3">
        <w:t>3</w:t>
      </w:r>
    </w:p>
    <w:p w:rsidR="0053256B" w:rsidRPr="005B0A0B" w:rsidRDefault="0053256B" w:rsidP="005B0A0B">
      <w:pPr>
        <w:pStyle w:val="25"/>
      </w:pPr>
      <w:r w:rsidRPr="005B0A0B">
        <w:t>1.4</w:t>
      </w:r>
      <w:r w:rsidR="00B406FF" w:rsidRPr="005B0A0B">
        <w:t>.</w:t>
      </w:r>
      <w:r w:rsidRPr="005B0A0B">
        <w:t xml:space="preserve"> Факторы риска. Описание основных видов деятельности</w:t>
      </w:r>
      <w:r w:rsidRPr="005B0A0B">
        <w:tab/>
      </w:r>
      <w:r w:rsidR="0026668D" w:rsidRPr="005B0A0B">
        <w:t>6</w:t>
      </w:r>
    </w:p>
    <w:p w:rsidR="0053256B" w:rsidRPr="0013391A" w:rsidRDefault="0053256B" w:rsidP="005B0A0B">
      <w:pPr>
        <w:pStyle w:val="25"/>
      </w:pPr>
      <w:r w:rsidRPr="005B0A0B">
        <w:t>2. Приоритетные направления деятельности акционерного общества.  Отчет Совета директоров о результатах развития по приоритетным напра</w:t>
      </w:r>
      <w:r w:rsidR="003077A1">
        <w:t>влениям деятельности Общества…</w:t>
      </w:r>
      <w:r w:rsidR="003077A1">
        <w:tab/>
      </w:r>
      <w:r w:rsidR="003077A1" w:rsidRPr="0013391A">
        <w:t>10</w:t>
      </w:r>
    </w:p>
    <w:p w:rsidR="0053256B" w:rsidRPr="0013391A" w:rsidRDefault="0053256B" w:rsidP="005B0A0B">
      <w:pPr>
        <w:pStyle w:val="25"/>
      </w:pPr>
      <w:r w:rsidRPr="005B0A0B">
        <w:t>2.1</w:t>
      </w:r>
      <w:r w:rsidR="00B406FF" w:rsidRPr="005B0A0B">
        <w:t>.</w:t>
      </w:r>
      <w:r w:rsidRPr="005B0A0B">
        <w:t xml:space="preserve"> Участие Общества в оптовом р</w:t>
      </w:r>
      <w:r w:rsidR="00E07EC3" w:rsidRPr="005B0A0B">
        <w:t xml:space="preserve">ынке </w:t>
      </w:r>
      <w:r w:rsidR="003077A1">
        <w:t>электроэнергии и мощности……….</w:t>
      </w:r>
      <w:r w:rsidR="003077A1">
        <w:tab/>
        <w:t>.</w:t>
      </w:r>
      <w:r w:rsidR="003077A1" w:rsidRPr="0013391A">
        <w:t>10</w:t>
      </w:r>
    </w:p>
    <w:p w:rsidR="0053256B" w:rsidRPr="003077A1" w:rsidRDefault="0053256B" w:rsidP="005B0A0B">
      <w:pPr>
        <w:pStyle w:val="25"/>
      </w:pPr>
      <w:r w:rsidRPr="005B0A0B">
        <w:t xml:space="preserve">2.2 </w:t>
      </w:r>
      <w:r w:rsidR="00B406FF" w:rsidRPr="005B0A0B">
        <w:t>.</w:t>
      </w:r>
      <w:r w:rsidRPr="005B0A0B">
        <w:t>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r w:rsidR="003077A1">
        <w:tab/>
      </w:r>
      <w:r w:rsidR="003077A1" w:rsidRPr="003077A1">
        <w:t>11</w:t>
      </w:r>
    </w:p>
    <w:p w:rsidR="0053256B" w:rsidRPr="003077A1" w:rsidRDefault="0053256B" w:rsidP="005B0A0B">
      <w:pPr>
        <w:pStyle w:val="25"/>
      </w:pPr>
      <w:r w:rsidRPr="005B0A0B">
        <w:t>3. Основные показатели работы на оптово</w:t>
      </w:r>
      <w:r w:rsidR="00E07EC3" w:rsidRPr="005B0A0B">
        <w:t>м рынк</w:t>
      </w:r>
      <w:r w:rsidR="005B0A0B" w:rsidRPr="005B0A0B">
        <w:t>е электроэнергии и мощности……………….</w:t>
      </w:r>
      <w:r w:rsidR="00EE21A3">
        <w:t>11</w:t>
      </w:r>
    </w:p>
    <w:p w:rsidR="0053256B" w:rsidRPr="003077A1" w:rsidRDefault="0053256B" w:rsidP="005B0A0B">
      <w:pPr>
        <w:spacing w:after="120"/>
        <w:jc w:val="both"/>
      </w:pPr>
      <w:r w:rsidRPr="005B0A0B">
        <w:t>4. Реализация электроэнергии и расчеты с потребителями</w:t>
      </w:r>
      <w:r w:rsidR="00E07EC3" w:rsidRPr="005B0A0B">
        <w:t>................................</w:t>
      </w:r>
      <w:r w:rsidR="003077A1">
        <w:t>..............................1</w:t>
      </w:r>
      <w:r w:rsidR="003077A1" w:rsidRPr="003077A1">
        <w:t>8</w:t>
      </w:r>
    </w:p>
    <w:p w:rsidR="00E07EC3" w:rsidRPr="0013391A" w:rsidRDefault="00E07EC3" w:rsidP="005B0A0B">
      <w:pPr>
        <w:pStyle w:val="25"/>
      </w:pPr>
      <w:r w:rsidRPr="005B0A0B">
        <w:t xml:space="preserve">4.1. Основные показатели реализации </w:t>
      </w:r>
      <w:r w:rsidR="003077A1">
        <w:t>электроэнергии (мощности) …..</w:t>
      </w:r>
      <w:r w:rsidR="003077A1">
        <w:tab/>
        <w:t>1</w:t>
      </w:r>
      <w:r w:rsidR="003077A1" w:rsidRPr="0013391A">
        <w:t>8</w:t>
      </w:r>
    </w:p>
    <w:p w:rsidR="00E07EC3" w:rsidRPr="0013391A" w:rsidRDefault="00E07EC3" w:rsidP="005B0A0B">
      <w:pPr>
        <w:pStyle w:val="25"/>
      </w:pPr>
      <w:r w:rsidRPr="005B0A0B">
        <w:t>4.2. Динамик</w:t>
      </w:r>
      <w:r w:rsidR="005B0A0B" w:rsidRPr="005B0A0B">
        <w:t>а дебиторской задолженности……</w:t>
      </w:r>
      <w:r w:rsidR="003077A1">
        <w:tab/>
        <w:t>1</w:t>
      </w:r>
      <w:r w:rsidR="003077A1" w:rsidRPr="0013391A">
        <w:t>9</w:t>
      </w:r>
    </w:p>
    <w:p w:rsidR="00E07EC3" w:rsidRPr="003077A1" w:rsidRDefault="00E07EC3" w:rsidP="005B0A0B">
      <w:pPr>
        <w:pStyle w:val="25"/>
      </w:pPr>
      <w:r w:rsidRPr="005B0A0B">
        <w:t>4.3. Анализ работы, проводимой с потребителями – физическими лицами</w:t>
      </w:r>
      <w:r w:rsidR="003077A1">
        <w:t>….</w:t>
      </w:r>
      <w:r w:rsidR="003077A1">
        <w:tab/>
        <w:t>2</w:t>
      </w:r>
      <w:r w:rsidR="003077A1" w:rsidRPr="003077A1">
        <w:t>2</w:t>
      </w:r>
    </w:p>
    <w:p w:rsidR="0053256B" w:rsidRPr="003077A1" w:rsidRDefault="0053256B" w:rsidP="005B0A0B">
      <w:pPr>
        <w:pStyle w:val="25"/>
      </w:pPr>
      <w:r w:rsidRPr="005B0A0B">
        <w:t>5. Корпоративное управление</w:t>
      </w:r>
      <w:r w:rsidR="003077A1">
        <w:t>……</w:t>
      </w:r>
      <w:r w:rsidR="003077A1">
        <w:tab/>
        <w:t>2</w:t>
      </w:r>
      <w:r w:rsidR="00EE21A3">
        <w:t>4</w:t>
      </w:r>
    </w:p>
    <w:p w:rsidR="0053256B" w:rsidRPr="003077A1" w:rsidRDefault="0053256B" w:rsidP="005B0A0B">
      <w:pPr>
        <w:pStyle w:val="25"/>
      </w:pPr>
      <w:r w:rsidRPr="005B0A0B">
        <w:t>5.1</w:t>
      </w:r>
      <w:r w:rsidR="00B406FF" w:rsidRPr="005B0A0B">
        <w:t>.</w:t>
      </w:r>
      <w:r w:rsidRPr="005B0A0B">
        <w:t xml:space="preserve"> Структура и состав органов управления и контроля</w:t>
      </w:r>
      <w:r w:rsidR="003077A1">
        <w:tab/>
        <w:t>2</w:t>
      </w:r>
      <w:r w:rsidR="00EE21A3">
        <w:t>4</w:t>
      </w:r>
    </w:p>
    <w:p w:rsidR="0053256B" w:rsidRPr="003077A1" w:rsidRDefault="0053256B" w:rsidP="005B0A0B">
      <w:pPr>
        <w:pStyle w:val="25"/>
      </w:pPr>
      <w:r w:rsidRPr="005B0A0B">
        <w:t>5.2</w:t>
      </w:r>
      <w:r w:rsidR="00B406FF" w:rsidRPr="005B0A0B">
        <w:t>.</w:t>
      </w:r>
      <w:r w:rsidRPr="005B0A0B">
        <w:t xml:space="preserve"> Вознаграждение органов управления</w:t>
      </w:r>
      <w:r w:rsidR="003077A1">
        <w:tab/>
      </w:r>
      <w:r w:rsidR="00EE21A3">
        <w:t>31</w:t>
      </w:r>
    </w:p>
    <w:p w:rsidR="0053256B" w:rsidRPr="0013391A" w:rsidRDefault="0053256B" w:rsidP="005B0A0B">
      <w:pPr>
        <w:pStyle w:val="25"/>
      </w:pPr>
      <w:r w:rsidRPr="005B0A0B">
        <w:t>5.3</w:t>
      </w:r>
      <w:r w:rsidR="00B406FF" w:rsidRPr="005B0A0B">
        <w:t>.</w:t>
      </w:r>
      <w:r w:rsidRPr="005B0A0B">
        <w:t xml:space="preserve"> Соблюдение принципов и рекомендаций Кодекса корпоративного управления</w:t>
      </w:r>
      <w:r w:rsidR="00E07EC3" w:rsidRPr="005B0A0B">
        <w:t>…</w:t>
      </w:r>
      <w:r w:rsidR="00B406FF" w:rsidRPr="005B0A0B">
        <w:t>………..</w:t>
      </w:r>
      <w:r w:rsidR="0026668D" w:rsidRPr="005B0A0B">
        <w:t xml:space="preserve">  </w:t>
      </w:r>
      <w:r w:rsidR="003077A1" w:rsidRPr="003077A1">
        <w:t>3</w:t>
      </w:r>
      <w:r w:rsidR="00EE21A3">
        <w:t>2</w:t>
      </w:r>
    </w:p>
    <w:p w:rsidR="0053256B" w:rsidRPr="0013391A" w:rsidRDefault="0053256B" w:rsidP="005B0A0B">
      <w:pPr>
        <w:pStyle w:val="25"/>
      </w:pPr>
      <w:r w:rsidRPr="005B0A0B">
        <w:t>6. Уставный капитал</w:t>
      </w:r>
      <w:r w:rsidR="00B406FF" w:rsidRPr="005B0A0B">
        <w:t xml:space="preserve"> …………………………………………………………………………………</w:t>
      </w:r>
      <w:r w:rsidR="00EE21A3">
        <w:t>33</w:t>
      </w:r>
    </w:p>
    <w:p w:rsidR="0053256B" w:rsidRPr="0013391A" w:rsidRDefault="0053256B" w:rsidP="00E07EC3">
      <w:pPr>
        <w:spacing w:after="120"/>
      </w:pPr>
      <w:r w:rsidRPr="005B0A0B">
        <w:t>6.1</w:t>
      </w:r>
      <w:r w:rsidR="00B406FF" w:rsidRPr="005B0A0B">
        <w:t>.</w:t>
      </w:r>
      <w:r w:rsidRPr="005B0A0B">
        <w:t>Уставный капитал</w:t>
      </w:r>
      <w:r w:rsidR="00B406FF" w:rsidRPr="005B0A0B">
        <w:t>………</w:t>
      </w:r>
      <w:r w:rsidR="003077A1">
        <w:t>…………………………………………………………… …………..</w:t>
      </w:r>
      <w:r w:rsidR="00EE21A3">
        <w:t>33</w:t>
      </w:r>
    </w:p>
    <w:p w:rsidR="0053256B" w:rsidRPr="0013391A" w:rsidRDefault="0053256B" w:rsidP="00E07EC3">
      <w:pPr>
        <w:spacing w:after="120"/>
      </w:pPr>
      <w:r w:rsidRPr="00B4171C">
        <w:t>6.2</w:t>
      </w:r>
      <w:r w:rsidR="00B406FF" w:rsidRPr="00B4171C">
        <w:t>.</w:t>
      </w:r>
      <w:r w:rsidRPr="00B4171C">
        <w:t xml:space="preserve"> Дивиденды</w:t>
      </w:r>
      <w:r w:rsidR="00B406FF" w:rsidRPr="00B4171C">
        <w:t>.................................................................................................................................</w:t>
      </w:r>
      <w:r w:rsidR="003077A1">
        <w:t>.....3</w:t>
      </w:r>
      <w:r w:rsidR="003077A1" w:rsidRPr="0013391A">
        <w:t>4</w:t>
      </w:r>
    </w:p>
    <w:p w:rsidR="0053256B" w:rsidRPr="0013391A" w:rsidRDefault="0053256B" w:rsidP="00E07EC3">
      <w:pPr>
        <w:pStyle w:val="36"/>
        <w:tabs>
          <w:tab w:val="left" w:pos="709"/>
        </w:tabs>
        <w:rPr>
          <w:rFonts w:ascii="Times New Roman" w:hAnsi="Times New Roman"/>
          <w:sz w:val="24"/>
          <w:szCs w:val="24"/>
        </w:rPr>
      </w:pPr>
      <w:r w:rsidRPr="00B4171C">
        <w:rPr>
          <w:rFonts w:ascii="Times New Roman" w:hAnsi="Times New Roman"/>
          <w:sz w:val="24"/>
          <w:szCs w:val="24"/>
        </w:rPr>
        <w:t>6.3 Чистые активы</w:t>
      </w:r>
      <w:r w:rsidR="00B406FF" w:rsidRPr="00B4171C">
        <w:rPr>
          <w:rFonts w:ascii="Times New Roman" w:hAnsi="Times New Roman"/>
          <w:sz w:val="24"/>
          <w:szCs w:val="24"/>
        </w:rPr>
        <w:t>………………</w:t>
      </w:r>
      <w:r w:rsidR="003077A1">
        <w:rPr>
          <w:rFonts w:ascii="Times New Roman" w:hAnsi="Times New Roman"/>
          <w:sz w:val="24"/>
          <w:szCs w:val="24"/>
        </w:rPr>
        <w:t>………………………………………………………………  …...3</w:t>
      </w:r>
      <w:r w:rsidR="003077A1" w:rsidRPr="0013391A">
        <w:rPr>
          <w:rFonts w:ascii="Times New Roman" w:hAnsi="Times New Roman"/>
          <w:sz w:val="24"/>
          <w:szCs w:val="24"/>
        </w:rPr>
        <w:t>5</w:t>
      </w:r>
    </w:p>
    <w:p w:rsidR="00AE5504" w:rsidRPr="0013391A" w:rsidRDefault="00AE5504" w:rsidP="005B0A0B">
      <w:pPr>
        <w:pStyle w:val="25"/>
      </w:pPr>
      <w:r w:rsidRPr="00B72DD5">
        <w:t>7. К</w:t>
      </w:r>
      <w:r w:rsidR="00E07EC3" w:rsidRPr="00B72DD5">
        <w:t>адровая и социальная политик</w:t>
      </w:r>
      <w:r w:rsidR="00B406FF" w:rsidRPr="00B72DD5">
        <w:t>а…………….</w:t>
      </w:r>
      <w:r w:rsidR="00B406FF" w:rsidRPr="00B72DD5">
        <w:tab/>
      </w:r>
      <w:r w:rsidR="003077A1">
        <w:t>3</w:t>
      </w:r>
      <w:r w:rsidR="003077A1" w:rsidRPr="0013391A">
        <w:t>5</w:t>
      </w:r>
    </w:p>
    <w:p w:rsidR="00E07EC3" w:rsidRPr="0013391A" w:rsidRDefault="00E07EC3" w:rsidP="005B0A0B">
      <w:pPr>
        <w:pStyle w:val="25"/>
      </w:pPr>
      <w:r w:rsidRPr="00B72DD5">
        <w:t>7.1. Кадровая политика</w:t>
      </w:r>
      <w:r w:rsidR="003077A1">
        <w:t>…..</w:t>
      </w:r>
      <w:r w:rsidR="003077A1">
        <w:tab/>
        <w:t>3</w:t>
      </w:r>
      <w:r w:rsidR="003077A1" w:rsidRPr="0013391A">
        <w:t>5</w:t>
      </w:r>
    </w:p>
    <w:p w:rsidR="00E07EC3" w:rsidRPr="003077A1" w:rsidRDefault="00E07EC3" w:rsidP="005B0A0B">
      <w:pPr>
        <w:pStyle w:val="25"/>
      </w:pPr>
      <w:r w:rsidRPr="00B72DD5">
        <w:t>7.2</w:t>
      </w:r>
      <w:r w:rsidR="00B4171C">
        <w:t>.</w:t>
      </w:r>
      <w:r w:rsidRPr="00B72DD5">
        <w:t xml:space="preserve"> Социальная политика</w:t>
      </w:r>
      <w:r w:rsidR="003077A1">
        <w:t>…</w:t>
      </w:r>
      <w:r w:rsidR="003077A1">
        <w:tab/>
        <w:t>3</w:t>
      </w:r>
      <w:r w:rsidR="00095133">
        <w:t>9</w:t>
      </w:r>
    </w:p>
    <w:p w:rsidR="00B4171C" w:rsidRPr="003077A1" w:rsidRDefault="00B4171C" w:rsidP="00B4171C">
      <w:pPr>
        <w:pStyle w:val="25"/>
      </w:pPr>
      <w:r w:rsidRPr="00B4171C">
        <w:t>8.Политика Общества в области охраны окружающей среды и экологическая политика</w:t>
      </w:r>
      <w:r w:rsidR="003077A1">
        <w:t>………</w:t>
      </w:r>
      <w:r w:rsidR="00EE21A3">
        <w:t>39</w:t>
      </w:r>
    </w:p>
    <w:p w:rsidR="0053256B" w:rsidRPr="0013391A" w:rsidRDefault="00B4171C" w:rsidP="005B0A0B">
      <w:pPr>
        <w:pStyle w:val="25"/>
      </w:pPr>
      <w:r>
        <w:t>9.</w:t>
      </w:r>
      <w:r w:rsidR="0053256B" w:rsidRPr="00B72DD5">
        <w:t xml:space="preserve">Перспективы развития Общества </w:t>
      </w:r>
      <w:r w:rsidR="003077A1">
        <w:t>….</w:t>
      </w:r>
      <w:r w:rsidR="003077A1">
        <w:tab/>
      </w:r>
      <w:r w:rsidR="003077A1" w:rsidRPr="0013391A">
        <w:t>40</w:t>
      </w:r>
    </w:p>
    <w:p w:rsidR="0053256B" w:rsidRPr="0013391A" w:rsidRDefault="00B4171C" w:rsidP="005B0A0B">
      <w:pPr>
        <w:pStyle w:val="25"/>
      </w:pPr>
      <w:r>
        <w:t>10</w:t>
      </w:r>
      <w:r w:rsidR="0053256B" w:rsidRPr="00B72DD5">
        <w:t>. Справочная информация</w:t>
      </w:r>
      <w:r w:rsidR="0062479E" w:rsidRPr="00B72DD5">
        <w:t>…</w:t>
      </w:r>
      <w:r w:rsidR="0062479E" w:rsidRPr="00B72DD5">
        <w:tab/>
      </w:r>
      <w:r w:rsidR="00FF58AA" w:rsidRPr="0013391A">
        <w:t>42</w:t>
      </w:r>
    </w:p>
    <w:p w:rsidR="0053256B" w:rsidRPr="00B72DD5" w:rsidRDefault="0053256B" w:rsidP="005B0A0B">
      <w:pPr>
        <w:pStyle w:val="25"/>
      </w:pPr>
      <w:r w:rsidRPr="00B72DD5">
        <w:t>Приложения</w:t>
      </w:r>
    </w:p>
    <w:p w:rsidR="00AE5504" w:rsidRPr="00FF58AA" w:rsidRDefault="00AE5504" w:rsidP="005B0A0B">
      <w:pPr>
        <w:pStyle w:val="25"/>
      </w:pPr>
      <w:r w:rsidRPr="00B72DD5">
        <w:t>Сделки Компании</w:t>
      </w:r>
      <w:r w:rsidR="00FF58AA">
        <w:t>……</w:t>
      </w:r>
      <w:r w:rsidR="00FF58AA">
        <w:tab/>
        <w:t>4</w:t>
      </w:r>
      <w:r w:rsidR="00EE21A3">
        <w:t>3</w:t>
      </w:r>
    </w:p>
    <w:p w:rsidR="00AE5504" w:rsidRPr="005634D2" w:rsidRDefault="00AE5504" w:rsidP="005B0A0B">
      <w:pPr>
        <w:pStyle w:val="25"/>
      </w:pPr>
      <w:r w:rsidRPr="00B72DD5">
        <w:t>Справка об энергетических ресурсах,</w:t>
      </w:r>
      <w:r w:rsidR="003077A1">
        <w:t xml:space="preserve"> использованных Компанией в 202</w:t>
      </w:r>
      <w:r w:rsidR="005634D2">
        <w:t>2</w:t>
      </w:r>
      <w:r w:rsidRPr="00B72DD5">
        <w:t xml:space="preserve"> году</w:t>
      </w:r>
      <w:r w:rsidR="0062479E" w:rsidRPr="00B72DD5">
        <w:t>…</w:t>
      </w:r>
      <w:r w:rsidR="005A6DB1" w:rsidRPr="00B72DD5">
        <w:t>…</w:t>
      </w:r>
      <w:r w:rsidR="005A6DB1" w:rsidRPr="00B72DD5">
        <w:tab/>
        <w:t>…………</w:t>
      </w:r>
      <w:r w:rsidR="00FF58AA">
        <w:t>4</w:t>
      </w:r>
      <w:r w:rsidR="00EE21A3">
        <w:t>3</w:t>
      </w:r>
    </w:p>
    <w:p w:rsidR="0053256B" w:rsidRPr="005634D2" w:rsidRDefault="00AE5504" w:rsidP="005B0A0B">
      <w:pPr>
        <w:pStyle w:val="25"/>
      </w:pPr>
      <w:r w:rsidRPr="00B72DD5">
        <w:t>Отчет о соблюдении принципов и рекомендаций Кодекса корпоративного управления</w:t>
      </w:r>
      <w:r w:rsidR="00FF58AA">
        <w:t>..</w:t>
      </w:r>
      <w:r w:rsidR="00FF58AA">
        <w:tab/>
        <w:t>4</w:t>
      </w:r>
      <w:r w:rsidR="00EE21A3">
        <w:t>4</w:t>
      </w:r>
    </w:p>
    <w:p w:rsidR="009E3F53" w:rsidRPr="00B72DD5" w:rsidRDefault="009E3F53" w:rsidP="00AE5504">
      <w:pPr>
        <w:rPr>
          <w:bCs/>
          <w:color w:val="FF0000"/>
        </w:rPr>
        <w:sectPr w:rsidR="009E3F53" w:rsidRPr="00B72DD5" w:rsidSect="00806B5F">
          <w:footerReference w:type="even" r:id="rId9"/>
          <w:footerReference w:type="default" r:id="rId10"/>
          <w:pgSz w:w="11906" w:h="16838"/>
          <w:pgMar w:top="851" w:right="849" w:bottom="284" w:left="1134" w:header="708" w:footer="708" w:gutter="0"/>
          <w:cols w:space="708"/>
          <w:docGrid w:linePitch="360"/>
        </w:sectPr>
      </w:pPr>
    </w:p>
    <w:p w:rsidR="0000386F" w:rsidRPr="0053256B" w:rsidRDefault="00503858" w:rsidP="001E07BE">
      <w:pPr>
        <w:pStyle w:val="1"/>
        <w:numPr>
          <w:ilvl w:val="0"/>
          <w:numId w:val="2"/>
        </w:numPr>
        <w:ind w:left="0" w:firstLine="0"/>
        <w:rPr>
          <w:rFonts w:ascii="Times New Roman" w:hAnsi="Times New Roman"/>
          <w:sz w:val="28"/>
          <w:szCs w:val="28"/>
        </w:rPr>
      </w:pPr>
      <w:bookmarkStart w:id="1" w:name="_Toc5893983"/>
      <w:bookmarkStart w:id="2" w:name="_Toc5893994"/>
      <w:bookmarkStart w:id="3" w:name="_Toc5975577"/>
      <w:bookmarkStart w:id="4" w:name="_Toc5975739"/>
      <w:bookmarkStart w:id="5" w:name="_Toc5975863"/>
      <w:r w:rsidRPr="0053256B">
        <w:rPr>
          <w:rFonts w:ascii="Times New Roman" w:hAnsi="Times New Roman"/>
          <w:sz w:val="28"/>
          <w:szCs w:val="28"/>
        </w:rPr>
        <w:lastRenderedPageBreak/>
        <w:t>Информация об Обществе и его положении в отрасли</w:t>
      </w:r>
      <w:bookmarkEnd w:id="1"/>
      <w:bookmarkEnd w:id="2"/>
      <w:bookmarkEnd w:id="3"/>
      <w:bookmarkEnd w:id="4"/>
      <w:bookmarkEnd w:id="5"/>
    </w:p>
    <w:p w:rsidR="00503858" w:rsidRPr="00503858" w:rsidRDefault="00503858" w:rsidP="00503858"/>
    <w:p w:rsidR="00503858" w:rsidRDefault="00503858" w:rsidP="001E07BE">
      <w:pPr>
        <w:pStyle w:val="3"/>
        <w:numPr>
          <w:ilvl w:val="1"/>
          <w:numId w:val="2"/>
        </w:numPr>
        <w:ind w:left="0" w:firstLine="0"/>
        <w:rPr>
          <w:noProof/>
          <w:szCs w:val="28"/>
        </w:rPr>
      </w:pPr>
      <w:bookmarkStart w:id="6" w:name="_Toc5893984"/>
      <w:bookmarkStart w:id="7" w:name="_Toc5893995"/>
      <w:bookmarkStart w:id="8" w:name="_Toc5975578"/>
      <w:bookmarkStart w:id="9" w:name="_Toc5975740"/>
      <w:bookmarkStart w:id="10" w:name="_Toc5975864"/>
      <w:r w:rsidRPr="00503858">
        <w:rPr>
          <w:szCs w:val="28"/>
        </w:rPr>
        <w:t>Краткая история</w:t>
      </w:r>
      <w:r w:rsidR="0000386F" w:rsidRPr="00503858">
        <w:rPr>
          <w:szCs w:val="28"/>
        </w:rPr>
        <w:t>.</w:t>
      </w:r>
      <w:bookmarkEnd w:id="6"/>
      <w:bookmarkEnd w:id="7"/>
      <w:bookmarkEnd w:id="8"/>
      <w:bookmarkEnd w:id="9"/>
      <w:bookmarkEnd w:id="10"/>
      <w:r w:rsidR="0000386F" w:rsidRPr="00503858">
        <w:rPr>
          <w:noProof/>
          <w:szCs w:val="28"/>
        </w:rPr>
        <w:t xml:space="preserve"> </w:t>
      </w:r>
    </w:p>
    <w:p w:rsidR="00503858" w:rsidRPr="00503858" w:rsidRDefault="00503858" w:rsidP="00503858"/>
    <w:p w:rsidR="0000386F" w:rsidRPr="00503858" w:rsidRDefault="0000386F" w:rsidP="00A64049">
      <w:pPr>
        <w:ind w:firstLine="567"/>
        <w:rPr>
          <w:b/>
        </w:rPr>
      </w:pPr>
      <w:r w:rsidRPr="00ED7DDE">
        <w:rPr>
          <w:b/>
        </w:rPr>
        <w:t>Географическое положение</w:t>
      </w:r>
    </w:p>
    <w:p w:rsidR="0000386F" w:rsidRPr="00F83331" w:rsidRDefault="009F30EC" w:rsidP="00A64049">
      <w:pPr>
        <w:pStyle w:val="ab"/>
        <w:spacing w:before="0" w:beforeAutospacing="0" w:after="0" w:afterAutospacing="0"/>
        <w:ind w:firstLine="567"/>
        <w:jc w:val="both"/>
        <w:rPr>
          <w:rFonts w:ascii="Times New Roman" w:eastAsia="Times New Roman" w:hAnsi="Times New Roman" w:cs="Times New Roman"/>
          <w:color w:val="auto"/>
        </w:rPr>
      </w:pPr>
      <w:r w:rsidRPr="00F83331">
        <w:rPr>
          <w:rFonts w:ascii="Times New Roman" w:eastAsia="Times New Roman" w:hAnsi="Times New Roman" w:cs="Times New Roman"/>
          <w:color w:val="auto"/>
        </w:rPr>
        <w:t>В Астраханской области н</w:t>
      </w:r>
      <w:r w:rsidR="0000386F" w:rsidRPr="00F83331">
        <w:rPr>
          <w:rFonts w:ascii="Times New Roman" w:eastAsia="Times New Roman" w:hAnsi="Times New Roman" w:cs="Times New Roman"/>
          <w:color w:val="auto"/>
        </w:rPr>
        <w:t xml:space="preserve">а  площади в 44,1 тыс. км2  проживает </w:t>
      </w:r>
      <w:r w:rsidR="00F62CF3">
        <w:rPr>
          <w:rFonts w:ascii="Times New Roman" w:eastAsia="Times New Roman" w:hAnsi="Times New Roman" w:cs="Times New Roman"/>
          <w:color w:val="auto"/>
        </w:rPr>
        <w:t>989</w:t>
      </w:r>
      <w:r w:rsidR="0000386F" w:rsidRPr="00F83331">
        <w:rPr>
          <w:rFonts w:ascii="Times New Roman" w:eastAsia="Times New Roman" w:hAnsi="Times New Roman" w:cs="Times New Roman"/>
          <w:color w:val="auto"/>
        </w:rPr>
        <w:t xml:space="preserve"> тыс.</w:t>
      </w:r>
      <w:r w:rsidR="00F83331" w:rsidRPr="00F83331">
        <w:rPr>
          <w:rFonts w:ascii="Times New Roman" w:eastAsia="Times New Roman" w:hAnsi="Times New Roman" w:cs="Times New Roman"/>
          <w:color w:val="auto"/>
        </w:rPr>
        <w:t xml:space="preserve"> человек, в т.ч. в городах  - 67</w:t>
      </w:r>
      <w:r w:rsidR="00F62CF3">
        <w:rPr>
          <w:rFonts w:ascii="Times New Roman" w:eastAsia="Times New Roman" w:hAnsi="Times New Roman" w:cs="Times New Roman"/>
          <w:color w:val="auto"/>
        </w:rPr>
        <w:t>,81</w:t>
      </w:r>
      <w:r w:rsidR="0000386F" w:rsidRPr="00F83331">
        <w:rPr>
          <w:rFonts w:ascii="Times New Roman" w:eastAsia="Times New Roman" w:hAnsi="Times New Roman" w:cs="Times New Roman"/>
          <w:color w:val="auto"/>
        </w:rPr>
        <w:t>% от общего насел</w:t>
      </w:r>
      <w:r w:rsidR="00F83331" w:rsidRPr="00F83331">
        <w:rPr>
          <w:rFonts w:ascii="Times New Roman" w:eastAsia="Times New Roman" w:hAnsi="Times New Roman" w:cs="Times New Roman"/>
          <w:color w:val="auto"/>
        </w:rPr>
        <w:t>ения и в сельской местности - 33</w:t>
      </w:r>
      <w:r w:rsidR="0000386F" w:rsidRPr="00F83331">
        <w:rPr>
          <w:rFonts w:ascii="Times New Roman" w:eastAsia="Times New Roman" w:hAnsi="Times New Roman" w:cs="Times New Roman"/>
          <w:color w:val="auto"/>
        </w:rPr>
        <w:t>%. Одну из ключевых рол</w:t>
      </w:r>
      <w:r w:rsidRPr="00F83331">
        <w:rPr>
          <w:rFonts w:ascii="Times New Roman" w:eastAsia="Times New Roman" w:hAnsi="Times New Roman" w:cs="Times New Roman"/>
          <w:color w:val="auto"/>
        </w:rPr>
        <w:t>ей</w:t>
      </w:r>
      <w:r w:rsidR="0000386F" w:rsidRPr="00F83331">
        <w:rPr>
          <w:rFonts w:ascii="Times New Roman" w:eastAsia="Times New Roman" w:hAnsi="Times New Roman" w:cs="Times New Roman"/>
          <w:color w:val="auto"/>
        </w:rPr>
        <w:t xml:space="preserve"> в обеспечении этого на</w:t>
      </w:r>
      <w:r w:rsidR="003C5861" w:rsidRPr="00F83331">
        <w:rPr>
          <w:rFonts w:ascii="Times New Roman" w:eastAsia="Times New Roman" w:hAnsi="Times New Roman" w:cs="Times New Roman"/>
          <w:color w:val="auto"/>
        </w:rPr>
        <w:t>селения электроэнергией играет П</w:t>
      </w:r>
      <w:r w:rsidR="0000386F" w:rsidRPr="00F83331">
        <w:rPr>
          <w:rFonts w:ascii="Times New Roman" w:eastAsia="Times New Roman" w:hAnsi="Times New Roman" w:cs="Times New Roman"/>
          <w:color w:val="auto"/>
        </w:rPr>
        <w:t xml:space="preserve">АО «Астраханская энергосбытовая компания». </w:t>
      </w:r>
    </w:p>
    <w:p w:rsidR="0000386F" w:rsidRPr="00F83331" w:rsidRDefault="0000386F" w:rsidP="00A64049">
      <w:pPr>
        <w:pStyle w:val="ab"/>
        <w:spacing w:before="0" w:beforeAutospacing="0" w:after="0" w:afterAutospacing="0"/>
        <w:ind w:firstLine="567"/>
        <w:jc w:val="both"/>
        <w:rPr>
          <w:rFonts w:ascii="Times New Roman" w:hAnsi="Times New Roman" w:cs="Times New Roman"/>
          <w:color w:val="auto"/>
        </w:rPr>
      </w:pPr>
      <w:r w:rsidRPr="00F83331">
        <w:rPr>
          <w:rFonts w:ascii="Times New Roman" w:hAnsi="Times New Roman" w:cs="Times New Roman"/>
          <w:color w:val="auto"/>
        </w:rPr>
        <w:t>Область располагает необходимой минеральной и сырьевой базой для производства энергоресурсов: на территории области открыты крупные месторождения нефти и газа.</w:t>
      </w:r>
    </w:p>
    <w:p w:rsidR="0000386F" w:rsidRPr="00F83331" w:rsidRDefault="0000386F" w:rsidP="00A64049">
      <w:pPr>
        <w:ind w:firstLine="567"/>
        <w:jc w:val="both"/>
      </w:pPr>
      <w:r w:rsidRPr="00F83331">
        <w:t>Основу экономики области составляют топливно-энергетический, газоперерабатывающий  и агропромышленный комплексы.</w:t>
      </w:r>
      <w:bookmarkStart w:id="11" w:name="_Toc162336837"/>
    </w:p>
    <w:p w:rsidR="0000386F" w:rsidRPr="00ED7DDE" w:rsidRDefault="0000386F" w:rsidP="00A64049">
      <w:pPr>
        <w:ind w:firstLine="567"/>
        <w:rPr>
          <w:b/>
        </w:rPr>
      </w:pPr>
      <w:r w:rsidRPr="00ED7DDE">
        <w:rPr>
          <w:b/>
        </w:rPr>
        <w:t xml:space="preserve">Краткая история. </w:t>
      </w:r>
      <w:bookmarkEnd w:id="11"/>
    </w:p>
    <w:p w:rsidR="0000386F" w:rsidRPr="00F83331" w:rsidRDefault="003C5861" w:rsidP="00A64049">
      <w:pPr>
        <w:pStyle w:val="a8"/>
        <w:spacing w:line="240" w:lineRule="auto"/>
        <w:rPr>
          <w:sz w:val="24"/>
          <w:szCs w:val="24"/>
        </w:rPr>
      </w:pPr>
      <w:r w:rsidRPr="00F83331">
        <w:rPr>
          <w:sz w:val="24"/>
          <w:szCs w:val="24"/>
        </w:rPr>
        <w:t>П</w:t>
      </w:r>
      <w:r w:rsidR="0000386F" w:rsidRPr="00F83331">
        <w:rPr>
          <w:sz w:val="24"/>
          <w:szCs w:val="24"/>
        </w:rPr>
        <w:t>АО «Астраханская энергосбытовая компания» начало свою деятельность в качестве  предприятия «Энергонадзор», которое было преобразовано в структурное подразделение АО «Астраханьэнерго» - «Энергосбыт» в 1996 году.</w:t>
      </w:r>
    </w:p>
    <w:p w:rsidR="0000386F" w:rsidRPr="00F83331" w:rsidRDefault="0000386F" w:rsidP="00A64049">
      <w:pPr>
        <w:pStyle w:val="a8"/>
        <w:spacing w:line="240" w:lineRule="auto"/>
        <w:rPr>
          <w:sz w:val="24"/>
          <w:szCs w:val="24"/>
        </w:rPr>
      </w:pPr>
      <w:r w:rsidRPr="00F83331">
        <w:rPr>
          <w:sz w:val="24"/>
          <w:szCs w:val="24"/>
        </w:rPr>
        <w:t>В 2000 году Подразделение «Энергосбыт» переименовано в Дирекцию по сбыту энергии исполнительного аппарата ОАО «Астраханьэнерго».</w:t>
      </w:r>
    </w:p>
    <w:p w:rsidR="0000386F" w:rsidRPr="00F83331" w:rsidRDefault="0000386F" w:rsidP="00A64049">
      <w:pPr>
        <w:pStyle w:val="a8"/>
        <w:spacing w:line="240" w:lineRule="auto"/>
        <w:rPr>
          <w:sz w:val="24"/>
          <w:szCs w:val="24"/>
        </w:rPr>
      </w:pPr>
      <w:r w:rsidRPr="00F83331">
        <w:rPr>
          <w:sz w:val="24"/>
          <w:szCs w:val="24"/>
        </w:rPr>
        <w:t>В последующем, на базе Дирекции по сбыту энергии  исполнительного аппарата ОАО «Астраханьэнерго» был создан филиал ОАО «Астраханьэнерго» -«Астраханьэнергосбыт».</w:t>
      </w:r>
    </w:p>
    <w:p w:rsidR="003C5861" w:rsidRPr="00F83331" w:rsidRDefault="0000386F" w:rsidP="00A64049">
      <w:pPr>
        <w:pStyle w:val="a8"/>
        <w:spacing w:line="240" w:lineRule="auto"/>
        <w:rPr>
          <w:sz w:val="24"/>
          <w:szCs w:val="24"/>
        </w:rPr>
      </w:pPr>
      <w:r w:rsidRPr="00F83331">
        <w:rPr>
          <w:sz w:val="24"/>
          <w:szCs w:val="24"/>
        </w:rPr>
        <w:t>После разделения региональных энергокомпаний по видам бизнеса в ходе реформирования ОАО РАО «ЕЭС России» с 11 января 2005 года «Астраханьэнергосбыт» выделился в самостоятельную компанию, став открытым акционерным обществом «Астрах</w:t>
      </w:r>
      <w:r w:rsidR="003C5861" w:rsidRPr="00F83331">
        <w:rPr>
          <w:sz w:val="24"/>
          <w:szCs w:val="24"/>
        </w:rPr>
        <w:t xml:space="preserve">анская энергосбытовая компания». </w:t>
      </w:r>
    </w:p>
    <w:p w:rsidR="00DF5663" w:rsidRPr="00F83331" w:rsidRDefault="004259C8" w:rsidP="00A64049">
      <w:pPr>
        <w:pStyle w:val="a8"/>
        <w:spacing w:line="240" w:lineRule="auto"/>
        <w:rPr>
          <w:sz w:val="24"/>
          <w:szCs w:val="24"/>
        </w:rPr>
      </w:pPr>
      <w:r w:rsidRPr="00F83331">
        <w:rPr>
          <w:sz w:val="24"/>
          <w:szCs w:val="24"/>
        </w:rPr>
        <w:t>С 1</w:t>
      </w:r>
      <w:r w:rsidR="00C45E33" w:rsidRPr="00F83331">
        <w:rPr>
          <w:sz w:val="24"/>
          <w:szCs w:val="24"/>
        </w:rPr>
        <w:t>3</w:t>
      </w:r>
      <w:r w:rsidRPr="00F83331">
        <w:rPr>
          <w:sz w:val="24"/>
          <w:szCs w:val="24"/>
        </w:rPr>
        <w:t xml:space="preserve"> </w:t>
      </w:r>
      <w:r w:rsidR="00C45E33" w:rsidRPr="00F83331">
        <w:rPr>
          <w:sz w:val="24"/>
          <w:szCs w:val="24"/>
        </w:rPr>
        <w:t>октября</w:t>
      </w:r>
      <w:r w:rsidRPr="00F83331">
        <w:rPr>
          <w:sz w:val="24"/>
          <w:szCs w:val="24"/>
        </w:rPr>
        <w:t xml:space="preserve"> 2006 года с началом функционирования новой либерализованной модели оптового и розничного рынков электроэнергии (мощности) ПАО Астраханская энергосбытовая компания присвоен статус гарантирующего поставщика по г. Астрахани и Астраханской области.</w:t>
      </w:r>
    </w:p>
    <w:p w:rsidR="009F30EC" w:rsidRPr="00F83331" w:rsidRDefault="004259C8" w:rsidP="00A64049">
      <w:pPr>
        <w:pStyle w:val="a8"/>
        <w:spacing w:line="240" w:lineRule="auto"/>
        <w:rPr>
          <w:sz w:val="24"/>
          <w:szCs w:val="24"/>
        </w:rPr>
      </w:pPr>
      <w:r w:rsidRPr="00F83331">
        <w:rPr>
          <w:sz w:val="24"/>
          <w:szCs w:val="24"/>
        </w:rPr>
        <w:t>В 2015 году ОАО «Астраханская энергосбытовая компания» было переименовано в Публичное акционерное общество «Астраханская энергосбытовая компания».</w:t>
      </w:r>
    </w:p>
    <w:p w:rsidR="009F30EC" w:rsidRPr="00F83331" w:rsidRDefault="009F30EC" w:rsidP="00A64049">
      <w:pPr>
        <w:pStyle w:val="a8"/>
        <w:spacing w:line="240" w:lineRule="auto"/>
        <w:jc w:val="left"/>
        <w:rPr>
          <w:sz w:val="24"/>
          <w:szCs w:val="24"/>
        </w:rPr>
      </w:pPr>
      <w:r w:rsidRPr="00F83331">
        <w:rPr>
          <w:sz w:val="24"/>
          <w:szCs w:val="24"/>
        </w:rPr>
        <w:t>Органами управления Общества являются:</w:t>
      </w:r>
    </w:p>
    <w:p w:rsidR="009F30EC" w:rsidRPr="00F83331" w:rsidRDefault="009F30EC" w:rsidP="00A64049">
      <w:pPr>
        <w:pStyle w:val="a8"/>
        <w:spacing w:line="240" w:lineRule="auto"/>
        <w:rPr>
          <w:sz w:val="24"/>
          <w:szCs w:val="24"/>
        </w:rPr>
      </w:pPr>
      <w:r w:rsidRPr="00F83331">
        <w:rPr>
          <w:sz w:val="24"/>
          <w:szCs w:val="24"/>
        </w:rPr>
        <w:t>Общее собрание акционеров;</w:t>
      </w:r>
    </w:p>
    <w:p w:rsidR="009F30EC" w:rsidRPr="00F83331" w:rsidRDefault="009F30EC" w:rsidP="00A64049">
      <w:pPr>
        <w:pStyle w:val="a8"/>
        <w:spacing w:line="240" w:lineRule="auto"/>
        <w:rPr>
          <w:sz w:val="24"/>
          <w:szCs w:val="24"/>
        </w:rPr>
      </w:pPr>
      <w:r w:rsidRPr="00F83331">
        <w:rPr>
          <w:sz w:val="24"/>
          <w:szCs w:val="24"/>
        </w:rPr>
        <w:t>Совет директоров;</w:t>
      </w:r>
    </w:p>
    <w:p w:rsidR="009F30EC" w:rsidRPr="00F83331" w:rsidRDefault="009F30EC" w:rsidP="00A64049">
      <w:pPr>
        <w:pStyle w:val="a8"/>
        <w:spacing w:line="240" w:lineRule="auto"/>
        <w:rPr>
          <w:sz w:val="24"/>
          <w:szCs w:val="24"/>
        </w:rPr>
      </w:pPr>
      <w:r w:rsidRPr="00F83331">
        <w:rPr>
          <w:sz w:val="24"/>
          <w:szCs w:val="24"/>
        </w:rPr>
        <w:t>Генеральный директор.</w:t>
      </w:r>
    </w:p>
    <w:p w:rsidR="009D58B9" w:rsidRDefault="009D58B9" w:rsidP="009D58B9">
      <w:pPr>
        <w:pStyle w:val="a8"/>
        <w:spacing w:before="60" w:line="240" w:lineRule="auto"/>
        <w:rPr>
          <w:sz w:val="24"/>
          <w:szCs w:val="24"/>
        </w:rPr>
      </w:pPr>
    </w:p>
    <w:p w:rsidR="001C6990" w:rsidRPr="001C6990" w:rsidRDefault="00F83331" w:rsidP="001C6990">
      <w:pPr>
        <w:pStyle w:val="a8"/>
        <w:numPr>
          <w:ilvl w:val="1"/>
          <w:numId w:val="2"/>
        </w:numPr>
        <w:tabs>
          <w:tab w:val="left" w:pos="567"/>
        </w:tabs>
        <w:spacing w:before="60" w:line="240" w:lineRule="auto"/>
        <w:ind w:left="0" w:firstLine="0"/>
        <w:outlineLvl w:val="1"/>
        <w:rPr>
          <w:b/>
          <w:szCs w:val="28"/>
        </w:rPr>
      </w:pPr>
      <w:bookmarkStart w:id="12" w:name="_Toc5975865"/>
      <w:r w:rsidRPr="00EC1F88">
        <w:rPr>
          <w:b/>
          <w:szCs w:val="28"/>
        </w:rPr>
        <w:t>Описание</w:t>
      </w:r>
      <w:r w:rsidRPr="009D58B9">
        <w:rPr>
          <w:b/>
          <w:szCs w:val="28"/>
        </w:rPr>
        <w:t xml:space="preserve"> основных видов деятельности</w:t>
      </w:r>
      <w:bookmarkEnd w:id="12"/>
      <w:r w:rsidRPr="009D58B9">
        <w:rPr>
          <w:b/>
          <w:szCs w:val="28"/>
        </w:rPr>
        <w:t xml:space="preserve"> </w:t>
      </w:r>
      <w:bookmarkStart w:id="13" w:name="_Toc5975866"/>
    </w:p>
    <w:p w:rsidR="001C6990" w:rsidRPr="001C6990" w:rsidRDefault="001C6990" w:rsidP="001C6990">
      <w:pPr>
        <w:pStyle w:val="a8"/>
        <w:spacing w:line="240" w:lineRule="auto"/>
        <w:rPr>
          <w:sz w:val="24"/>
          <w:szCs w:val="24"/>
        </w:rPr>
      </w:pPr>
      <w:r w:rsidRPr="001C6990">
        <w:rPr>
          <w:sz w:val="24"/>
          <w:szCs w:val="24"/>
        </w:rPr>
        <w:t>Основными видами деятельности Общества являются реализация (продажа) электрической энергии (мощности) конечным потребителям и сетевым организациям для компенсации потерь и покупка в этих целях электрической энергии (мощности) на оптовом и розничных рынках. Продажа электрической энергии (мощности) осуществляется на основании договоров энергоснабжения и купли-продажи электрической энергии по регулируемым ценам (тарифам) и свободным (нерегулируемым) ценам. ПАО «Астраханская энергосбытовая компания» осуществляет покупку у сетевых компаний услуг по передаче электрической энергии.</w:t>
      </w:r>
    </w:p>
    <w:p w:rsidR="00A32A54" w:rsidRPr="0013391A" w:rsidRDefault="00A32A54" w:rsidP="001C6990">
      <w:pPr>
        <w:widowControl w:val="0"/>
        <w:tabs>
          <w:tab w:val="left" w:pos="0"/>
          <w:tab w:val="left" w:pos="567"/>
          <w:tab w:val="left" w:pos="2552"/>
        </w:tabs>
        <w:autoSpaceDE w:val="0"/>
        <w:autoSpaceDN w:val="0"/>
        <w:adjustRightInd w:val="0"/>
        <w:jc w:val="both"/>
        <w:rPr>
          <w:color w:val="FF0000"/>
        </w:rPr>
      </w:pPr>
    </w:p>
    <w:p w:rsidR="00434446" w:rsidRPr="0013391A" w:rsidRDefault="00434446" w:rsidP="00A64049">
      <w:pPr>
        <w:pStyle w:val="a8"/>
        <w:spacing w:line="240" w:lineRule="auto"/>
        <w:ind w:firstLine="709"/>
        <w:rPr>
          <w:color w:val="FF0000"/>
          <w:sz w:val="24"/>
          <w:szCs w:val="24"/>
        </w:rPr>
      </w:pPr>
    </w:p>
    <w:p w:rsidR="00F83331" w:rsidRPr="001C6990" w:rsidRDefault="00F83331" w:rsidP="00434446">
      <w:pPr>
        <w:pStyle w:val="3"/>
        <w:rPr>
          <w:szCs w:val="28"/>
        </w:rPr>
      </w:pPr>
      <w:r w:rsidRPr="001C6990">
        <w:rPr>
          <w:szCs w:val="28"/>
        </w:rPr>
        <w:t>1.3.Положение компании в отрасли (статус, доля рынка в регионе)</w:t>
      </w:r>
      <w:bookmarkEnd w:id="13"/>
    </w:p>
    <w:p w:rsidR="001C6990" w:rsidRPr="001C6990" w:rsidRDefault="001C6990" w:rsidP="001C6990">
      <w:pPr>
        <w:pStyle w:val="a8"/>
        <w:spacing w:line="240" w:lineRule="auto"/>
        <w:rPr>
          <w:sz w:val="24"/>
          <w:szCs w:val="24"/>
        </w:rPr>
      </w:pPr>
      <w:r w:rsidRPr="00CE707A">
        <w:t xml:space="preserve">ПАО «Астраханская энергосбытовая компания» выступает на рынке </w:t>
      </w:r>
      <w:r w:rsidRPr="001C6990">
        <w:rPr>
          <w:sz w:val="24"/>
          <w:szCs w:val="24"/>
        </w:rPr>
        <w:t>реализации электрической энергии как самостоятельная организация с 11 января 2005года.</w:t>
      </w:r>
    </w:p>
    <w:p w:rsidR="001C6990" w:rsidRPr="001C6990" w:rsidRDefault="001C6990" w:rsidP="001C6990">
      <w:pPr>
        <w:pStyle w:val="a8"/>
        <w:spacing w:line="240" w:lineRule="auto"/>
        <w:rPr>
          <w:sz w:val="24"/>
          <w:szCs w:val="24"/>
        </w:rPr>
      </w:pPr>
      <w:r w:rsidRPr="001C6990">
        <w:rPr>
          <w:sz w:val="24"/>
          <w:szCs w:val="24"/>
        </w:rPr>
        <w:lastRenderedPageBreak/>
        <w:t>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по топливно-энергетическому комплексу и природным ресурсам Астраханской области от 13.10.2006г. № 51-О.</w:t>
      </w:r>
    </w:p>
    <w:p w:rsidR="001C6990" w:rsidRPr="001C6990" w:rsidRDefault="001C6990" w:rsidP="001C6990">
      <w:pPr>
        <w:pStyle w:val="a8"/>
        <w:spacing w:line="240" w:lineRule="auto"/>
        <w:rPr>
          <w:sz w:val="24"/>
          <w:szCs w:val="24"/>
        </w:rPr>
      </w:pPr>
      <w:r w:rsidRPr="001C6990">
        <w:rPr>
          <w:sz w:val="24"/>
          <w:szCs w:val="24"/>
        </w:rPr>
        <w:t>Зона деятельности ПАО «Астраханская энергосбытовая компания», как гарантирующего поставщика, определена административными границами Астраханской области, включая город Астрахань и все районы Астраханской области, за исключением зоны в границах балансовой принадлежности электрических сетей Астраханского территориального управления Приволжской железной дороги ОАО «РЖД» на территории Астраханской области.</w:t>
      </w:r>
    </w:p>
    <w:p w:rsidR="001C6990" w:rsidRPr="001C6990" w:rsidRDefault="001C6990" w:rsidP="001C6990">
      <w:pPr>
        <w:pStyle w:val="a8"/>
        <w:spacing w:line="240" w:lineRule="auto"/>
        <w:rPr>
          <w:sz w:val="24"/>
          <w:szCs w:val="24"/>
        </w:rPr>
      </w:pPr>
      <w:r w:rsidRPr="001C6990">
        <w:rPr>
          <w:sz w:val="24"/>
          <w:szCs w:val="24"/>
        </w:rPr>
        <w:t>Осуществляя свою деятельность по сбыту электроэнергии на региональном рынке, ПАО «Астраханская энергосбытовая компания» обеспечивает электрической энергией все население региона, а также практически всех промышленных и сельскохозяйственных потребителей Астраханской области.</w:t>
      </w:r>
    </w:p>
    <w:p w:rsidR="001C6990" w:rsidRPr="001C6990" w:rsidRDefault="001C6990" w:rsidP="001C6990">
      <w:pPr>
        <w:pStyle w:val="a8"/>
        <w:spacing w:line="240" w:lineRule="auto"/>
        <w:rPr>
          <w:sz w:val="24"/>
          <w:szCs w:val="24"/>
        </w:rPr>
      </w:pPr>
      <w:r w:rsidRPr="001C6990">
        <w:rPr>
          <w:sz w:val="24"/>
          <w:szCs w:val="24"/>
        </w:rPr>
        <w:t>Для обеспечения потребностей региона в электроэнергии ПАО «Астраханская энергосбытовая компания» за 2022 год приобрело:</w:t>
      </w:r>
    </w:p>
    <w:p w:rsidR="001C6990" w:rsidRPr="001C6990" w:rsidRDefault="001C6990" w:rsidP="001C6990">
      <w:pPr>
        <w:pStyle w:val="a8"/>
        <w:spacing w:line="240" w:lineRule="auto"/>
        <w:rPr>
          <w:sz w:val="24"/>
          <w:szCs w:val="24"/>
        </w:rPr>
      </w:pPr>
      <w:r w:rsidRPr="001C6990">
        <w:rPr>
          <w:sz w:val="24"/>
          <w:szCs w:val="24"/>
        </w:rPr>
        <w:t>- с регулируемого сектора ОРЭМ 36,6 % от общего электропотребления, для поставки населению и приравненным к нему группам потребителей;</w:t>
      </w:r>
    </w:p>
    <w:p w:rsidR="001C6990" w:rsidRPr="001C6990" w:rsidRDefault="001C6990" w:rsidP="001C6990">
      <w:pPr>
        <w:pStyle w:val="a8"/>
        <w:spacing w:line="240" w:lineRule="auto"/>
        <w:rPr>
          <w:sz w:val="24"/>
          <w:szCs w:val="24"/>
        </w:rPr>
      </w:pPr>
      <w:r w:rsidRPr="001C6990">
        <w:rPr>
          <w:sz w:val="24"/>
          <w:szCs w:val="24"/>
        </w:rPr>
        <w:t>- со свободного сектора ОРЭМ 60,9 % от общего электропотребления для ее поставки прочим потребителям региона;</w:t>
      </w:r>
    </w:p>
    <w:p w:rsidR="001C6990" w:rsidRPr="001C6990" w:rsidRDefault="001C6990" w:rsidP="001C6990">
      <w:pPr>
        <w:pStyle w:val="a8"/>
        <w:spacing w:line="240" w:lineRule="auto"/>
        <w:rPr>
          <w:sz w:val="24"/>
          <w:szCs w:val="24"/>
        </w:rPr>
      </w:pPr>
      <w:r w:rsidRPr="001C6990">
        <w:rPr>
          <w:sz w:val="24"/>
          <w:szCs w:val="24"/>
        </w:rPr>
        <w:t>- с балансирующего сектора ОРЭМ 1,8 % от общего электропотребления для ее поставки прочим потребителям региона;</w:t>
      </w:r>
    </w:p>
    <w:p w:rsidR="001C6990" w:rsidRPr="001C6990" w:rsidRDefault="001C6990" w:rsidP="001C6990">
      <w:pPr>
        <w:pStyle w:val="a8"/>
        <w:spacing w:line="240" w:lineRule="auto"/>
        <w:rPr>
          <w:sz w:val="24"/>
          <w:szCs w:val="24"/>
        </w:rPr>
      </w:pPr>
      <w:r w:rsidRPr="001C6990">
        <w:rPr>
          <w:sz w:val="24"/>
          <w:szCs w:val="24"/>
        </w:rPr>
        <w:t xml:space="preserve"> - с розничного рынка 0,7 % для поставки прочим потребителям региона.</w:t>
      </w:r>
    </w:p>
    <w:p w:rsidR="001C6990" w:rsidRPr="001C6990" w:rsidRDefault="001C6990" w:rsidP="001C6990">
      <w:pPr>
        <w:pStyle w:val="a8"/>
        <w:spacing w:line="240" w:lineRule="auto"/>
        <w:rPr>
          <w:sz w:val="24"/>
          <w:szCs w:val="24"/>
        </w:rPr>
      </w:pPr>
      <w:r w:rsidRPr="001C6990">
        <w:rPr>
          <w:sz w:val="24"/>
          <w:szCs w:val="24"/>
        </w:rPr>
        <w:t>Общество осуществляет работу на оптовом рынке в соответствии с Постановлением Правительства РФ от 27.12.2010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1C6990" w:rsidRPr="001C6990" w:rsidRDefault="001C6990" w:rsidP="001C6990">
      <w:pPr>
        <w:pStyle w:val="a8"/>
        <w:spacing w:line="240" w:lineRule="auto"/>
        <w:rPr>
          <w:sz w:val="24"/>
          <w:szCs w:val="24"/>
        </w:rPr>
      </w:pPr>
      <w:r w:rsidRPr="001C6990">
        <w:rPr>
          <w:sz w:val="24"/>
          <w:szCs w:val="24"/>
        </w:rPr>
        <w:t>На региональном рынке электрической энергии до конца 2007 года функционировали две сбытовые организации, осуществлявшие продажу энергии всем потребителям Астраханской области.</w:t>
      </w:r>
    </w:p>
    <w:p w:rsidR="001C6990" w:rsidRPr="001C6990" w:rsidRDefault="001C6990" w:rsidP="001C6990">
      <w:pPr>
        <w:pStyle w:val="a8"/>
        <w:spacing w:line="240" w:lineRule="auto"/>
        <w:rPr>
          <w:sz w:val="24"/>
          <w:szCs w:val="24"/>
        </w:rPr>
      </w:pPr>
      <w:r w:rsidRPr="001C6990">
        <w:rPr>
          <w:sz w:val="24"/>
          <w:szCs w:val="24"/>
        </w:rPr>
        <w:t xml:space="preserve">Объем энергии, отпущенной потребителям региона, в целом в 2007 году составлял 3 687,1 млн. кВт.ч., в том числе: </w:t>
      </w:r>
    </w:p>
    <w:p w:rsidR="001C6990" w:rsidRPr="001C6990" w:rsidRDefault="001C6990" w:rsidP="001C6990">
      <w:pPr>
        <w:pStyle w:val="a8"/>
        <w:spacing w:line="240" w:lineRule="auto"/>
        <w:rPr>
          <w:sz w:val="24"/>
          <w:szCs w:val="24"/>
        </w:rPr>
      </w:pPr>
      <w:r w:rsidRPr="001C6990">
        <w:rPr>
          <w:sz w:val="24"/>
          <w:szCs w:val="24"/>
        </w:rPr>
        <w:t xml:space="preserve">ПАО «Астраханская энергосбытовая компания» - 2 772,3 млн. кВт.ч., или 75,2 %, </w:t>
      </w:r>
    </w:p>
    <w:p w:rsidR="001C6990" w:rsidRPr="001C6990" w:rsidRDefault="001C6990" w:rsidP="001C6990">
      <w:pPr>
        <w:pStyle w:val="a8"/>
        <w:spacing w:line="240" w:lineRule="auto"/>
        <w:rPr>
          <w:sz w:val="24"/>
          <w:szCs w:val="24"/>
        </w:rPr>
      </w:pPr>
      <w:r w:rsidRPr="001C6990">
        <w:rPr>
          <w:sz w:val="24"/>
          <w:szCs w:val="24"/>
        </w:rPr>
        <w:t>ООО «Русэнергосбыт» 914,8 млн. кВт.ч., или 24,8 %.</w:t>
      </w:r>
    </w:p>
    <w:p w:rsidR="001C6990" w:rsidRPr="001C6990" w:rsidRDefault="001C6990" w:rsidP="001C6990">
      <w:pPr>
        <w:pStyle w:val="a8"/>
        <w:spacing w:line="240" w:lineRule="auto"/>
        <w:rPr>
          <w:sz w:val="24"/>
          <w:szCs w:val="24"/>
        </w:rPr>
      </w:pPr>
      <w:r w:rsidRPr="001C6990">
        <w:rPr>
          <w:sz w:val="24"/>
          <w:szCs w:val="24"/>
        </w:rPr>
        <w:t>В 2003 году - частично, а в 2004 году - полностью, в число потребителей ООО «Русэнергосбыт» был переведен самый крупный наш потребитель ПАО «Астраханьгазпром», с объемом потребления 734,7 млн. кВт.ч. Начиная с января 2004 года были переданы тяговые подстанции Приволжской железной дороги, а с января 2007 года все потребители ПЖД, получающие энергию от его сетевого хозяйства.</w:t>
      </w:r>
    </w:p>
    <w:p w:rsidR="001C6990" w:rsidRPr="001C6990" w:rsidRDefault="001C6990" w:rsidP="001C6990">
      <w:pPr>
        <w:pStyle w:val="a8"/>
        <w:spacing w:line="240" w:lineRule="auto"/>
        <w:rPr>
          <w:sz w:val="24"/>
          <w:szCs w:val="24"/>
        </w:rPr>
      </w:pPr>
      <w:r w:rsidRPr="001C6990">
        <w:rPr>
          <w:sz w:val="24"/>
          <w:szCs w:val="24"/>
        </w:rPr>
        <w:t>Однако, с 1 января 2008 года, в процессе реализации электроэнергии потребителям региона стали участвовать две новые сбытовые компании, обладающие статусом субъекта оптового рынка.</w:t>
      </w:r>
    </w:p>
    <w:p w:rsidR="001C6990" w:rsidRPr="001C6990" w:rsidRDefault="001C6990" w:rsidP="001C6990">
      <w:pPr>
        <w:pStyle w:val="a8"/>
        <w:spacing w:line="240" w:lineRule="auto"/>
        <w:rPr>
          <w:sz w:val="24"/>
          <w:szCs w:val="24"/>
        </w:rPr>
      </w:pPr>
      <w:r w:rsidRPr="001C6990">
        <w:rPr>
          <w:sz w:val="24"/>
          <w:szCs w:val="24"/>
        </w:rPr>
        <w:t xml:space="preserve">Это – ОАО «ВСК – Энерго», (переименованное впоследствии в «Оборонэнергосбыт»), осуществляющее поставку электроэнергии для нужд потребителей Минобороны РФ (с января 2017 года расторгло договор на оптовом рынке), и </w:t>
      </w:r>
    </w:p>
    <w:p w:rsidR="001C6990" w:rsidRPr="001C6990" w:rsidRDefault="001C6990" w:rsidP="001C6990">
      <w:pPr>
        <w:pStyle w:val="a8"/>
        <w:spacing w:line="240" w:lineRule="auto"/>
        <w:rPr>
          <w:sz w:val="24"/>
          <w:szCs w:val="24"/>
        </w:rPr>
      </w:pPr>
      <w:r w:rsidRPr="001C6990">
        <w:rPr>
          <w:sz w:val="24"/>
          <w:szCs w:val="24"/>
        </w:rPr>
        <w:t>- ОАО «Межрегионэнергосбыт», которое с 2008 года обеспечивает энергией весь Астраханский Газоперерабатывающий завод.</w:t>
      </w:r>
    </w:p>
    <w:p w:rsidR="001C6990" w:rsidRPr="001C6990" w:rsidRDefault="001C6990" w:rsidP="001C6990">
      <w:pPr>
        <w:pStyle w:val="a8"/>
        <w:spacing w:line="240" w:lineRule="auto"/>
        <w:rPr>
          <w:sz w:val="24"/>
          <w:szCs w:val="24"/>
        </w:rPr>
      </w:pPr>
      <w:r w:rsidRPr="001C6990">
        <w:rPr>
          <w:sz w:val="24"/>
          <w:szCs w:val="24"/>
        </w:rPr>
        <w:t>Используя исключительно административный ресурс, ОАО «ВСК – Энерго», при поддержке руководства Минобороны, стало поставщиком энергии для нашего потребителя «в/ч 74325» с годовым объемом собственного потребления в размере 38,7 млн. кВт.ч.</w:t>
      </w:r>
    </w:p>
    <w:p w:rsidR="001C6990" w:rsidRPr="001C6990" w:rsidRDefault="001C6990" w:rsidP="001C6990">
      <w:pPr>
        <w:pStyle w:val="a8"/>
        <w:spacing w:line="240" w:lineRule="auto"/>
        <w:rPr>
          <w:sz w:val="24"/>
          <w:szCs w:val="24"/>
        </w:rPr>
      </w:pPr>
      <w:r w:rsidRPr="001C6990">
        <w:rPr>
          <w:sz w:val="24"/>
          <w:szCs w:val="24"/>
        </w:rPr>
        <w:lastRenderedPageBreak/>
        <w:t>Вторая компания – ОАО «Межрегионэнергосбыт» (с 2019г. АО «Газпромэнергосбыт»), по указанию руководства ПАО «ГАЗПРОМ», стала поставщиком энергии для «ГПЗ», заменив ООО «Русэнергосбыт».</w:t>
      </w:r>
    </w:p>
    <w:p w:rsidR="001C6990" w:rsidRPr="001C6990" w:rsidRDefault="001C6990" w:rsidP="001C6990">
      <w:pPr>
        <w:pStyle w:val="a8"/>
        <w:spacing w:line="240" w:lineRule="auto"/>
        <w:rPr>
          <w:sz w:val="24"/>
          <w:szCs w:val="24"/>
        </w:rPr>
      </w:pPr>
      <w:r w:rsidRPr="001C6990">
        <w:rPr>
          <w:sz w:val="24"/>
          <w:szCs w:val="24"/>
        </w:rPr>
        <w:t xml:space="preserve">С 2015 года в Астраханском регионе осуществляет свою деятельность энергоснабжающие организации ООО «МагнитЭнерго» и АО «Мосэнергосбыт», с 2016 года - ООО «Энергосистема», с 2017 года – ООО «Транснефтьэнерго» и ООО «РТ-Энерго», с 2018 года ООО «Трансэнергопром», с 2020 года ООО «РУСЭНЕРГО», а с 2021 года ООО «Инженерные изыскания». </w:t>
      </w:r>
    </w:p>
    <w:p w:rsidR="001C6990" w:rsidRPr="001C6990" w:rsidRDefault="001C6990" w:rsidP="001C6990">
      <w:pPr>
        <w:pStyle w:val="a8"/>
        <w:spacing w:line="240" w:lineRule="auto"/>
        <w:rPr>
          <w:sz w:val="24"/>
          <w:szCs w:val="24"/>
        </w:rPr>
      </w:pPr>
      <w:r w:rsidRPr="001C6990">
        <w:rPr>
          <w:sz w:val="24"/>
          <w:szCs w:val="24"/>
        </w:rPr>
        <w:t>Фактический баланс поставок электрической энергии в 2022 году по Астраханскому региону в целом составил 3 298,2 млн. кВт.ч. и характеризовался структурой, представленной в графике:</w:t>
      </w:r>
    </w:p>
    <w:p w:rsidR="001C6990" w:rsidRDefault="001C6990" w:rsidP="001C6990">
      <w:pPr>
        <w:ind w:left="200"/>
      </w:pPr>
      <w:r>
        <w:rPr>
          <w:noProof/>
        </w:rPr>
        <w:drawing>
          <wp:inline distT="0" distB="0" distL="0" distR="0" wp14:anchorId="61BCEED2" wp14:editId="2822D850">
            <wp:extent cx="6152515" cy="7296785"/>
            <wp:effectExtent l="0" t="0" r="19685"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C6990" w:rsidRPr="001C6990" w:rsidRDefault="001C6990" w:rsidP="001C6990">
      <w:pPr>
        <w:pStyle w:val="a8"/>
        <w:spacing w:line="240" w:lineRule="auto"/>
        <w:rPr>
          <w:sz w:val="24"/>
          <w:szCs w:val="24"/>
        </w:rPr>
      </w:pPr>
      <w:r w:rsidRPr="001C6990">
        <w:rPr>
          <w:sz w:val="24"/>
          <w:szCs w:val="24"/>
        </w:rPr>
        <w:lastRenderedPageBreak/>
        <w:t>Негативные факторы, влияющие на сбыт эмитентом его продукции (работ, услуг).</w:t>
      </w:r>
    </w:p>
    <w:p w:rsidR="001C6990" w:rsidRPr="001C6990" w:rsidRDefault="001C6990" w:rsidP="001C6990">
      <w:pPr>
        <w:pStyle w:val="a8"/>
        <w:spacing w:line="240" w:lineRule="auto"/>
        <w:rPr>
          <w:sz w:val="24"/>
          <w:szCs w:val="24"/>
        </w:rPr>
      </w:pPr>
      <w:r w:rsidRPr="001C6990">
        <w:rPr>
          <w:sz w:val="24"/>
          <w:szCs w:val="24"/>
        </w:rPr>
        <w:t xml:space="preserve">Учитывая вышеизложенное, основным потенциально негативным фактором, способным повлиять на сбыт электрической энергии, является выход крупных потребителей на оптовый рынок электроэнергии. ПАО «Астраханская энергосбытовая компания» проводит персональную работу с данной группой потребителей, с целью сохранения клиентской базы. </w:t>
      </w:r>
    </w:p>
    <w:p w:rsidR="001C6990" w:rsidRPr="001C6990" w:rsidRDefault="001C6990" w:rsidP="001C6990">
      <w:pPr>
        <w:pStyle w:val="a8"/>
        <w:spacing w:line="240" w:lineRule="auto"/>
        <w:rPr>
          <w:sz w:val="24"/>
          <w:szCs w:val="24"/>
        </w:rPr>
      </w:pPr>
      <w:r w:rsidRPr="001C6990">
        <w:rPr>
          <w:sz w:val="24"/>
          <w:szCs w:val="24"/>
        </w:rPr>
        <w:t>Также одним из негативных факторов является изменение нормативно-правовой базы в сфере электроэнергетики. Учитывая тот факт, что изменение нормативно-правовой базы носит непредсказуемый характер, повлиять на это у ПАО «Астраханская энергосбытовая компания» возможности нет.</w:t>
      </w:r>
    </w:p>
    <w:p w:rsidR="009D58B9" w:rsidRPr="0013391A" w:rsidRDefault="009D58B9" w:rsidP="00A64049">
      <w:pPr>
        <w:shd w:val="clear" w:color="auto" w:fill="FFFFFF"/>
        <w:tabs>
          <w:tab w:val="left" w:pos="0"/>
          <w:tab w:val="left" w:pos="1440"/>
        </w:tabs>
        <w:ind w:firstLine="567"/>
        <w:jc w:val="both"/>
        <w:rPr>
          <w:b/>
          <w:color w:val="FF0000"/>
        </w:rPr>
      </w:pPr>
    </w:p>
    <w:p w:rsidR="00F83331" w:rsidRPr="001C6990" w:rsidRDefault="00F83331" w:rsidP="00EC1F88">
      <w:pPr>
        <w:shd w:val="clear" w:color="auto" w:fill="FFFFFF"/>
        <w:tabs>
          <w:tab w:val="left" w:pos="284"/>
          <w:tab w:val="left" w:pos="1440"/>
        </w:tabs>
        <w:jc w:val="both"/>
        <w:rPr>
          <w:b/>
          <w:iCs/>
          <w:spacing w:val="-1"/>
          <w:sz w:val="28"/>
          <w:szCs w:val="28"/>
        </w:rPr>
      </w:pPr>
      <w:r w:rsidRPr="001C6990">
        <w:rPr>
          <w:b/>
          <w:sz w:val="28"/>
          <w:szCs w:val="28"/>
        </w:rPr>
        <w:t>1.4</w:t>
      </w:r>
      <w:r w:rsidR="00EC1F88" w:rsidRPr="001C6990">
        <w:rPr>
          <w:b/>
          <w:sz w:val="28"/>
          <w:szCs w:val="28"/>
        </w:rPr>
        <w:t>.</w:t>
      </w:r>
      <w:r w:rsidRPr="001C6990">
        <w:rPr>
          <w:b/>
          <w:sz w:val="28"/>
          <w:szCs w:val="28"/>
        </w:rPr>
        <w:t xml:space="preserve"> </w:t>
      </w:r>
      <w:r w:rsidRPr="001C6990">
        <w:rPr>
          <w:b/>
          <w:iCs/>
          <w:spacing w:val="-1"/>
          <w:sz w:val="28"/>
          <w:szCs w:val="28"/>
        </w:rPr>
        <w:t>Факторы риска</w:t>
      </w:r>
    </w:p>
    <w:p w:rsidR="001C6990" w:rsidRPr="001C6990" w:rsidRDefault="001C6990" w:rsidP="001C6990">
      <w:pPr>
        <w:widowControl w:val="0"/>
        <w:ind w:firstLine="567"/>
        <w:jc w:val="both"/>
      </w:pPr>
      <w:r w:rsidRPr="001C6990">
        <w:t>Основные риски, связанные с хозяйственной деятельностью Общества:</w:t>
      </w:r>
    </w:p>
    <w:p w:rsidR="001C6990" w:rsidRPr="001C6990" w:rsidRDefault="001C6990" w:rsidP="001C6990">
      <w:pPr>
        <w:widowControl w:val="0"/>
        <w:tabs>
          <w:tab w:val="left" w:pos="900"/>
        </w:tabs>
        <w:ind w:firstLine="567"/>
        <w:jc w:val="both"/>
      </w:pPr>
      <w:r w:rsidRPr="001C6990">
        <w:rPr>
          <w:b/>
        </w:rPr>
        <w:t>Финансовые риски</w:t>
      </w:r>
      <w:r w:rsidRPr="001C6990">
        <w:t xml:space="preserve"> включают в себя:</w:t>
      </w:r>
    </w:p>
    <w:p w:rsidR="001C6990" w:rsidRPr="001C6990" w:rsidRDefault="001C6990" w:rsidP="001C6990">
      <w:pPr>
        <w:tabs>
          <w:tab w:val="left" w:pos="900"/>
        </w:tabs>
        <w:ind w:firstLine="567"/>
        <w:jc w:val="both"/>
      </w:pPr>
      <w:r w:rsidRPr="001C6990">
        <w:t xml:space="preserve">1. Риски, связанные с изменением процентных ставок. Сбытовая деятельность тесно связана с привлечением краткосрочных кредитных ресурсов, для своевременной оплаты объемов электроэнергии и мощности на оптовом рынке, отсюда возникает риск изменения процентных ставок. </w:t>
      </w:r>
    </w:p>
    <w:p w:rsidR="001C6990" w:rsidRPr="001C6990" w:rsidRDefault="001C6990" w:rsidP="001C6990">
      <w:pPr>
        <w:tabs>
          <w:tab w:val="left" w:pos="900"/>
        </w:tabs>
        <w:ind w:firstLine="567"/>
        <w:jc w:val="both"/>
      </w:pPr>
      <w:r w:rsidRPr="001C6990">
        <w:t xml:space="preserve">2. Инфляционный риск. Данный вид риска оказывает влияние на финансовое состояние Компании. Ускорение темпов инфляции может привести к росту издержек, снижению реальной стоимости дебиторской задолженности, что в последствие приведет к снижению финансового результата. </w:t>
      </w:r>
    </w:p>
    <w:p w:rsidR="001C6990" w:rsidRPr="001C6990" w:rsidRDefault="001C6990" w:rsidP="001C6990">
      <w:pPr>
        <w:tabs>
          <w:tab w:val="left" w:pos="900"/>
        </w:tabs>
        <w:ind w:firstLine="567"/>
        <w:jc w:val="both"/>
      </w:pPr>
      <w:r w:rsidRPr="001C6990">
        <w:t xml:space="preserve">3. Банковский риск или риск потери финансовой устойчивости банками - партнерами. Основу надежного функционирования Общества составляет кредитная деятельность. Краткосрочные кредиты и займы покрывают кассовые разрывы в финансовой деятельности Компании, поэтому выбор банков - партнеров должен основываться на стабильности и финансовой устойчивости. </w:t>
      </w:r>
    </w:p>
    <w:p w:rsidR="001C6990" w:rsidRPr="001C6990" w:rsidRDefault="001C6990" w:rsidP="001C6990">
      <w:pPr>
        <w:tabs>
          <w:tab w:val="left" w:pos="900"/>
        </w:tabs>
        <w:ind w:firstLine="567"/>
        <w:jc w:val="both"/>
      </w:pPr>
      <w:r w:rsidRPr="001C6990">
        <w:t>4. Кредитный риск. Риск, связанный с невыполнением обязательств контрагентами. Проблема неплатежей потребителей за электроэнергию существенно влияет на финансовое состояние Компании. Наличие значительной задолженности у потребителя фактически приводит к тому, что такого потребителя Компания обслуживает себе в убыток. К числу неплательщиков относятся бюджетные потребители с недостаточными лимитами финансирования, предприятия сферы ЖКХ (в том числе котельные и водоканалы, пользующиеся возможностью потреблять электроэнергию с минимальным риском быть отключенным за неплатежи), управляющие компании многоквартирных домов, отдельные граждане-должники, крупные промышленные предприятия, оказавшиеся в тяжелом финансовом положении из-за кризиса. Также много проблем доставляют управляющие компании-однодневки, собирающие в многоквартирных домах деньги с жильцов за электроэнергию, в том числе потребленную в местах общего пользования, но не оплачивающих покупку этой энергии Обществу. Зачастую такие компании прекращают свое существование либо из-за фактического банкротства, либо из-за выбора жильцами дома другой, более надежной управляющей компании, а их долги превращаются в убытки Общества.</w:t>
      </w:r>
    </w:p>
    <w:p w:rsidR="001C6990" w:rsidRPr="001C6990" w:rsidRDefault="001C6990" w:rsidP="001C6990">
      <w:pPr>
        <w:tabs>
          <w:tab w:val="left" w:pos="900"/>
        </w:tabs>
        <w:ind w:firstLine="567"/>
        <w:jc w:val="both"/>
      </w:pPr>
      <w:r w:rsidRPr="001C6990">
        <w:t xml:space="preserve">5. Риск неспособности исполнения Обществом своих обязательств в полном объеме. </w:t>
      </w:r>
    </w:p>
    <w:p w:rsidR="001C6990" w:rsidRPr="001C6990" w:rsidRDefault="001C6990" w:rsidP="001C6990">
      <w:pPr>
        <w:ind w:firstLine="567"/>
        <w:jc w:val="both"/>
      </w:pPr>
      <w:r w:rsidRPr="001C6990">
        <w:t>В связи с цикличным характером притоков и оттоков денежных средств от финансово-хозяйственной деятельности Общество пользуется краткосрочными кредитами на покрытие кассовых разрывов. Общество осуществляет управление риском ликвидности посредством выбора оптимального соотношения собственного и заемного капитала. Такой подход позволяет Обществу поддерживать необходимый уровень ликвидности и ресурсов финансирования таким образом, чтобы минимизировать расходы по заемным средствам, а также оптимизировать структуру задолженности и сроки ее погашения.</w:t>
      </w:r>
    </w:p>
    <w:p w:rsidR="001C6990" w:rsidRPr="001C6990" w:rsidRDefault="001C6990" w:rsidP="001C6990">
      <w:pPr>
        <w:tabs>
          <w:tab w:val="left" w:pos="900"/>
        </w:tabs>
        <w:ind w:firstLine="567"/>
        <w:jc w:val="both"/>
      </w:pPr>
      <w:r w:rsidRPr="001C6990">
        <w:t xml:space="preserve">Все кредитные обязательства исполняются Компанией своевременно без нарушения платежной дисциплины. </w:t>
      </w:r>
    </w:p>
    <w:p w:rsidR="001C6990" w:rsidRPr="001C6990" w:rsidRDefault="001C6990" w:rsidP="001C6990">
      <w:pPr>
        <w:tabs>
          <w:tab w:val="left" w:pos="900"/>
        </w:tabs>
        <w:ind w:firstLine="567"/>
        <w:jc w:val="both"/>
      </w:pPr>
      <w:r w:rsidRPr="001C6990">
        <w:t>6. Валютные риски.</w:t>
      </w:r>
    </w:p>
    <w:p w:rsidR="001C6990" w:rsidRPr="001C6990" w:rsidRDefault="001C6990" w:rsidP="001C6990">
      <w:pPr>
        <w:tabs>
          <w:tab w:val="left" w:pos="900"/>
        </w:tabs>
        <w:ind w:firstLine="567"/>
        <w:jc w:val="both"/>
      </w:pPr>
      <w:r w:rsidRPr="001C6990">
        <w:lastRenderedPageBreak/>
        <w:t xml:space="preserve">Одним из финансовых рисков является валютный операционный риск - риск неблагоприятного изменения денежных потоков, справедливой стоимости активов, обязательств в следствие изменения курсов иностранных валют, эффект от которых отражается в отчете о прибылях и убытках. </w:t>
      </w:r>
    </w:p>
    <w:p w:rsidR="001C6990" w:rsidRPr="001C6990" w:rsidRDefault="001C6990" w:rsidP="001C6990">
      <w:pPr>
        <w:tabs>
          <w:tab w:val="left" w:pos="900"/>
        </w:tabs>
        <w:ind w:firstLine="567"/>
        <w:jc w:val="both"/>
      </w:pPr>
      <w:r w:rsidRPr="001C6990">
        <w:t xml:space="preserve">Валютный операционный риск делится на две ключевые составляющие: риск неблагоприятного изменения справедливой стоимости активов и/или обязательств, номинированных в иностранной валюте, под воздействием изменения обменных курсов; и риск изменения денежных потоков, номинированных в иностранной валюте, под воздействием изменения обменных курсов. В связи с тем, что Общество реализует свою продукцию на внутреннем рынке, деятельность компании не находится в прямой зависимости от колебаний валютного курса обмена иностранных валют. </w:t>
      </w:r>
    </w:p>
    <w:p w:rsidR="001C6990" w:rsidRPr="001C6990" w:rsidRDefault="001C6990" w:rsidP="001C6990">
      <w:pPr>
        <w:tabs>
          <w:tab w:val="left" w:pos="900"/>
        </w:tabs>
        <w:ind w:firstLine="567"/>
        <w:jc w:val="both"/>
      </w:pPr>
      <w:r w:rsidRPr="001C6990">
        <w:t>В целом, поскольку вся сумма расходов номинирована в рублях, а доходы не привязаны к валютному курсу, вероятность возникновения существенных финансовых рисков, которые бы сильно повлияли на изменение выручки, расходов и прибыли, присутствует лишь опосредован- но, через влияние валютных курсов на общую макроэкономическую ситуацию и на особо чувствительные к валютным колебаниям отрасли.</w:t>
      </w:r>
    </w:p>
    <w:p w:rsidR="001C6990" w:rsidRPr="001C6990" w:rsidRDefault="001C6990" w:rsidP="001C6990">
      <w:pPr>
        <w:tabs>
          <w:tab w:val="left" w:pos="900"/>
        </w:tabs>
        <w:ind w:firstLine="567"/>
        <w:jc w:val="both"/>
        <w:rPr>
          <w:b/>
        </w:rPr>
      </w:pPr>
      <w:r w:rsidRPr="001C6990">
        <w:rPr>
          <w:b/>
        </w:rPr>
        <w:t>Правовые риски</w:t>
      </w:r>
      <w:r>
        <w:rPr>
          <w:b/>
        </w:rPr>
        <w:t>:</w:t>
      </w:r>
      <w:r w:rsidRPr="001C6990">
        <w:rPr>
          <w:b/>
        </w:rPr>
        <w:t xml:space="preserve"> </w:t>
      </w:r>
    </w:p>
    <w:p w:rsidR="001C6990" w:rsidRPr="001C6990" w:rsidRDefault="001C6990" w:rsidP="001C6990">
      <w:pPr>
        <w:tabs>
          <w:tab w:val="left" w:pos="900"/>
        </w:tabs>
        <w:ind w:firstLine="567"/>
        <w:jc w:val="both"/>
      </w:pPr>
      <w:r w:rsidRPr="001C6990">
        <w:t>Правовые риски представляют собой риски, связанные с изменением законодательства. Общество является участником налоговых правоотношений, а также отношений, связанных с тарифным регулированием и антимонопольным законодательством.</w:t>
      </w:r>
    </w:p>
    <w:p w:rsidR="001C6990" w:rsidRPr="001C6990" w:rsidRDefault="001C6990" w:rsidP="001C6990">
      <w:pPr>
        <w:tabs>
          <w:tab w:val="left" w:pos="900"/>
        </w:tabs>
        <w:ind w:firstLine="567"/>
        <w:jc w:val="both"/>
      </w:pPr>
      <w:r w:rsidRPr="001C6990">
        <w:t xml:space="preserve">ПАО «Астраханская энергосбытовая компания» считает, что в полной мере соблюдает налоговое, тарифное и антимонопольное законодательство при осуществлении финансово -хозяйственной деятельности, что тем не менее не устраняет потенциальный риск расхождения во мнениях с соответствующими регулирующими органами по вопросам, допускающим неоднозначную интерпретацию. </w:t>
      </w:r>
    </w:p>
    <w:p w:rsidR="001C6990" w:rsidRPr="001C6990" w:rsidRDefault="001C6990" w:rsidP="001C6990">
      <w:pPr>
        <w:tabs>
          <w:tab w:val="left" w:pos="900"/>
        </w:tabs>
        <w:ind w:firstLine="567"/>
        <w:jc w:val="both"/>
      </w:pPr>
      <w:r w:rsidRPr="001C6990">
        <w:t xml:space="preserve">Для того чтобы ограничить возможное влияние данного риска на деятельность, Обществом предусматриваются такие меры, как проведение постоянного мониторинга изменений законодательства, судебной и правоприменительной практики, а также анализ совершаемых хозяйственных операций на предмет соответствия как законодательным, иным нормативным и судебным актам, так и подходам, формируемым на их основе контролирующими органами. По ряду наиболее сложных спорных ситуаций в целях достоверной и полной оценки потенциальных рисков, связанных с изменением (применением) законодательства, Общество консультируется с известными юридическими, консультационными компаниями, экспертными учреждениями. </w:t>
      </w:r>
    </w:p>
    <w:p w:rsidR="001C6990" w:rsidRPr="001C6990" w:rsidRDefault="001C6990" w:rsidP="001C6990">
      <w:pPr>
        <w:tabs>
          <w:tab w:val="left" w:pos="900"/>
        </w:tabs>
        <w:ind w:firstLine="567"/>
        <w:jc w:val="both"/>
      </w:pPr>
      <w:r w:rsidRPr="001C6990">
        <w:t>С учетом принимаемых Обществом превентивных мер, направленных на минимизацию рассматриваемых рисков, Общество считает их устранимыми и не способными оказать существенное влияние на текущее финансово - экономическое положение Общества.</w:t>
      </w:r>
    </w:p>
    <w:p w:rsidR="001C6990" w:rsidRPr="001C6990" w:rsidRDefault="001C6990" w:rsidP="001C6990">
      <w:pPr>
        <w:tabs>
          <w:tab w:val="left" w:pos="900"/>
        </w:tabs>
        <w:ind w:firstLine="567"/>
        <w:jc w:val="both"/>
      </w:pPr>
      <w:r w:rsidRPr="001C6990">
        <w:t>В случае внесения изменений в действующий порядок и условия налогообложения, тарифного регулирования, привлечения к административной ответственности Общество намерено планировать свою финансово - экономическую деятельность с учетом таких изменений.</w:t>
      </w:r>
    </w:p>
    <w:p w:rsidR="001C6990" w:rsidRPr="001C6990" w:rsidRDefault="001C6990" w:rsidP="001C6990">
      <w:pPr>
        <w:pStyle w:val="af1"/>
        <w:tabs>
          <w:tab w:val="left" w:pos="900"/>
        </w:tabs>
        <w:spacing w:after="0" w:line="240" w:lineRule="auto"/>
        <w:ind w:left="0" w:firstLine="567"/>
        <w:jc w:val="both"/>
        <w:rPr>
          <w:rFonts w:ascii="Times New Roman" w:hAnsi="Times New Roman"/>
          <w:b/>
          <w:sz w:val="24"/>
          <w:szCs w:val="24"/>
          <w:lang w:eastAsia="ru-RU"/>
        </w:rPr>
      </w:pPr>
      <w:r w:rsidRPr="001C6990">
        <w:rPr>
          <w:rFonts w:ascii="Times New Roman" w:hAnsi="Times New Roman"/>
          <w:b/>
          <w:sz w:val="24"/>
          <w:szCs w:val="24"/>
          <w:lang w:eastAsia="ru-RU"/>
        </w:rPr>
        <w:t>Риски, связанные с деятельностью эмитента:</w:t>
      </w:r>
    </w:p>
    <w:p w:rsidR="001C6990" w:rsidRPr="001C6990" w:rsidRDefault="001C6990" w:rsidP="001C6990">
      <w:pPr>
        <w:pStyle w:val="af1"/>
        <w:tabs>
          <w:tab w:val="left" w:pos="900"/>
        </w:tabs>
        <w:spacing w:after="0" w:line="240" w:lineRule="auto"/>
        <w:ind w:left="0" w:firstLine="567"/>
        <w:jc w:val="both"/>
        <w:rPr>
          <w:rFonts w:ascii="Times New Roman" w:hAnsi="Times New Roman"/>
          <w:b/>
          <w:sz w:val="24"/>
          <w:szCs w:val="24"/>
          <w:lang w:eastAsia="ru-RU"/>
        </w:rPr>
      </w:pPr>
      <w:r w:rsidRPr="001C6990">
        <w:rPr>
          <w:rFonts w:ascii="Times New Roman" w:hAnsi="Times New Roman"/>
          <w:sz w:val="24"/>
          <w:szCs w:val="24"/>
          <w:lang w:eastAsia="ru-RU"/>
        </w:rPr>
        <w:t>Основной вид деятельности Общества - продажа электрической энергии на розничном рынке. Существенным риском для Общества является неисполнение функций по покупке электрической энергии и мощности на оптовом рынке, лишения Общества статуса субъекта оптового рынка, лишение Общества статуса гарантирующего поставщика.</w:t>
      </w:r>
    </w:p>
    <w:p w:rsidR="001C6990" w:rsidRPr="001C6990" w:rsidRDefault="001C6990" w:rsidP="001C6990">
      <w:pPr>
        <w:tabs>
          <w:tab w:val="left" w:pos="900"/>
        </w:tabs>
        <w:ind w:firstLine="567"/>
        <w:jc w:val="both"/>
      </w:pPr>
      <w:r w:rsidRPr="001C6990">
        <w:t xml:space="preserve">В целях минимизации данного риска проводятся такие мероприятия, как мониторинг и своевременный учет изменений договора о присоединении к торговой системе оптового рынка и приложений к нему (регламентов), положения о порядке получения статуса субъекта оптового рынка и иных договоров, заключенных субъектом ОРЭ для целей участия на оптовом рынке электрической энергии (мощности), контроль своевременности учета изменений в указанных документах. </w:t>
      </w:r>
    </w:p>
    <w:p w:rsidR="001C6990" w:rsidRPr="001C6990" w:rsidRDefault="001C6990" w:rsidP="001C6990">
      <w:pPr>
        <w:tabs>
          <w:tab w:val="left" w:pos="900"/>
        </w:tabs>
        <w:ind w:firstLine="567"/>
        <w:jc w:val="both"/>
      </w:pPr>
      <w:r w:rsidRPr="001C6990">
        <w:lastRenderedPageBreak/>
        <w:t xml:space="preserve">Ведется ежемесячный мониторинг показателей финансового состояния Общества как гарантирующего поставщика и контроль над обеспечением выполнения показателей, утвержденных Постановлением Правительства РФ от 04.05.2012 г. № 442. Общество периодически участвует в судебных процессах в качестве как истца, так и ответчика, однако принятые судами решения не могут оказать существенного влияния на финансово-хозяйственную деятельность Общества. Риск неисполнения или ненадлежащего исполнения третьими лицами обязательств, связанных с возможной ответственностью Общества, незначителен. </w:t>
      </w:r>
    </w:p>
    <w:p w:rsidR="001C6990" w:rsidRPr="001C6990" w:rsidRDefault="001C6990" w:rsidP="001C6990">
      <w:pPr>
        <w:widowControl w:val="0"/>
        <w:tabs>
          <w:tab w:val="left" w:pos="900"/>
        </w:tabs>
        <w:ind w:firstLine="567"/>
        <w:jc w:val="both"/>
        <w:rPr>
          <w:b/>
        </w:rPr>
      </w:pPr>
      <w:r w:rsidRPr="001C6990">
        <w:rPr>
          <w:b/>
        </w:rPr>
        <w:t>Отраслевые риски:</w:t>
      </w:r>
    </w:p>
    <w:p w:rsidR="001C6990" w:rsidRPr="001C6990" w:rsidRDefault="001C6990" w:rsidP="001C6990">
      <w:pPr>
        <w:tabs>
          <w:tab w:val="left" w:pos="900"/>
        </w:tabs>
        <w:ind w:firstLine="567"/>
        <w:jc w:val="both"/>
      </w:pPr>
      <w:r w:rsidRPr="001C6990">
        <w:t>К отраслевым рискам относятся риски, связанные с особенностью энергетики - как отдельной отрасли народного хозяйства, а именно:</w:t>
      </w:r>
    </w:p>
    <w:p w:rsidR="001C6990" w:rsidRPr="001C6990" w:rsidRDefault="001C6990" w:rsidP="001C6990">
      <w:pPr>
        <w:tabs>
          <w:tab w:val="left" w:pos="900"/>
        </w:tabs>
        <w:ind w:firstLine="567"/>
        <w:jc w:val="both"/>
      </w:pPr>
      <w:r w:rsidRPr="001C6990">
        <w:t xml:space="preserve">- риск принятия неверного тарифно - балансового решения; </w:t>
      </w:r>
    </w:p>
    <w:p w:rsidR="001C6990" w:rsidRPr="001C6990" w:rsidRDefault="001C6990" w:rsidP="001C6990">
      <w:pPr>
        <w:tabs>
          <w:tab w:val="left" w:pos="900"/>
        </w:tabs>
        <w:ind w:firstLine="567"/>
        <w:jc w:val="both"/>
      </w:pPr>
      <w:r w:rsidRPr="001C6990">
        <w:t>- риск получения недостаточной сбытовой надбавки в тарифе;</w:t>
      </w:r>
    </w:p>
    <w:p w:rsidR="001C6990" w:rsidRPr="001C6990" w:rsidRDefault="001C6990" w:rsidP="001C6990">
      <w:pPr>
        <w:tabs>
          <w:tab w:val="left" w:pos="900"/>
        </w:tabs>
        <w:ind w:firstLine="567"/>
        <w:jc w:val="both"/>
      </w:pPr>
      <w:r w:rsidRPr="001C6990">
        <w:t>- риски, связанные с явным завышением (занижением) величин энергии и мощности в балансе;</w:t>
      </w:r>
    </w:p>
    <w:p w:rsidR="001C6990" w:rsidRPr="001C6990" w:rsidRDefault="001C6990" w:rsidP="001C6990">
      <w:pPr>
        <w:tabs>
          <w:tab w:val="left" w:pos="900"/>
        </w:tabs>
        <w:ind w:firstLine="567"/>
        <w:jc w:val="both"/>
      </w:pPr>
      <w:r w:rsidRPr="001C6990">
        <w:t>- риски, связанные с заявками покупателей электрической энергии и мощности;</w:t>
      </w:r>
    </w:p>
    <w:p w:rsidR="001C6990" w:rsidRPr="001C6990" w:rsidRDefault="001C6990" w:rsidP="001C6990">
      <w:pPr>
        <w:tabs>
          <w:tab w:val="left" w:pos="900"/>
        </w:tabs>
        <w:ind w:firstLine="567"/>
        <w:jc w:val="both"/>
      </w:pPr>
      <w:r w:rsidRPr="001C6990">
        <w:t xml:space="preserve">- риски, связанные с возможностью потери крупных потребителей, т.е. уменьшение занимаемой доли рынка. Риск возможной потери потребителей присутствует в связи с возможным уходом на оптовый рынок некоторых предприятий. </w:t>
      </w:r>
    </w:p>
    <w:p w:rsidR="001C6990" w:rsidRPr="001C6990" w:rsidRDefault="001C6990" w:rsidP="001C6990">
      <w:pPr>
        <w:tabs>
          <w:tab w:val="left" w:pos="900"/>
        </w:tabs>
        <w:ind w:firstLine="567"/>
        <w:jc w:val="both"/>
        <w:rPr>
          <w:b/>
        </w:rPr>
      </w:pPr>
      <w:r w:rsidRPr="001C6990">
        <w:rPr>
          <w:b/>
        </w:rPr>
        <w:t>Риски, связанные с ростом количества неплатежей клиентов</w:t>
      </w:r>
      <w:r>
        <w:rPr>
          <w:b/>
        </w:rPr>
        <w:t xml:space="preserve"> за потребленную электроэнергию:</w:t>
      </w:r>
    </w:p>
    <w:p w:rsidR="001C6990" w:rsidRPr="001C6990" w:rsidRDefault="001C6990" w:rsidP="001C6990">
      <w:pPr>
        <w:tabs>
          <w:tab w:val="left" w:pos="900"/>
        </w:tabs>
        <w:ind w:firstLine="567"/>
        <w:jc w:val="both"/>
      </w:pPr>
      <w:r w:rsidRPr="001C6990">
        <w:t>Наиболее актуальной проблемой для энергосбытовых компаний является рост дебиторской задолженности потребителей. Резкое увеличение цены на электроэнергию (мощность) может негативно влиять на платежеспособность потребителей. Снижение платежеспособности клиентов приводит к увеличению дебиторской задолженности, в том числе возникновению проблемных долгов, кассовым разрывам, к увеличению банковских займов со стороны Общества, росту кредиторской задолженности перед сетевыми организациями и производителями электроэнергии. Задержки платежей со стороны потребителей на розничном рынке, в свою очередь, могут привести к задержкам платежей на оптовый рынок, лишению Общества статуса субъекта оптового рынка, что автоматически приводит к лишению статуса ГП. В целях минимизации рисков, возникающих из-за неплатежей потребителей, Общество проводит комплекс организационно-технических и претензионно -исковых мероприятий, предусмотренных существующим законодательством и направленных на недопущение ухудшения платежеспособности проблемных групп потребителей.</w:t>
      </w:r>
    </w:p>
    <w:p w:rsidR="001C6990" w:rsidRPr="001C6990" w:rsidRDefault="001C6990" w:rsidP="001C6990">
      <w:pPr>
        <w:tabs>
          <w:tab w:val="left" w:pos="900"/>
        </w:tabs>
        <w:ind w:firstLine="567"/>
        <w:jc w:val="both"/>
        <w:rPr>
          <w:b/>
        </w:rPr>
      </w:pPr>
      <w:r w:rsidRPr="001C6990">
        <w:rPr>
          <w:b/>
        </w:rPr>
        <w:t>Риск ухудшения качества поставл</w:t>
      </w:r>
      <w:r>
        <w:rPr>
          <w:b/>
        </w:rPr>
        <w:t>яемой электроэнергии (мощности):</w:t>
      </w:r>
    </w:p>
    <w:p w:rsidR="001C6990" w:rsidRPr="001C6990" w:rsidRDefault="001C6990" w:rsidP="001C6990">
      <w:pPr>
        <w:tabs>
          <w:tab w:val="left" w:pos="900"/>
        </w:tabs>
        <w:ind w:firstLine="567"/>
        <w:jc w:val="both"/>
      </w:pPr>
      <w:r w:rsidRPr="001C6990">
        <w:t>Особенностью процесса энергоснабжения является потребление ресурса в момент его производства, в связи с чем любое серьезное нарушение в цепочке производства, передачи и распределения электрической энергии может привести к ухудшению качества либо прекращению поставки электроэнергии конечным потребителям и, как следствие, к невыполнению Обществом  своих договорных обязательств. Значительный износ основного производственного оборудования сетевых организаций все сильнее затрагивает деятельность энергосбытовых компаний, которые несут ответственность перед потребителем за надлежащее качество поставляемого ресурса.</w:t>
      </w:r>
    </w:p>
    <w:p w:rsidR="001C6990" w:rsidRDefault="001C6990" w:rsidP="001C6990">
      <w:pPr>
        <w:tabs>
          <w:tab w:val="left" w:pos="900"/>
        </w:tabs>
        <w:ind w:firstLine="567"/>
        <w:jc w:val="both"/>
        <w:rPr>
          <w:b/>
        </w:rPr>
      </w:pPr>
      <w:r w:rsidRPr="001C6990">
        <w:rPr>
          <w:b/>
        </w:rPr>
        <w:t>Риски, связанные со снижением клиентской базы</w:t>
      </w:r>
      <w:r>
        <w:rPr>
          <w:b/>
        </w:rPr>
        <w:t>:</w:t>
      </w:r>
    </w:p>
    <w:p w:rsidR="001C6990" w:rsidRPr="001C6990" w:rsidRDefault="001C6990" w:rsidP="001C6990">
      <w:pPr>
        <w:tabs>
          <w:tab w:val="left" w:pos="900"/>
        </w:tabs>
        <w:ind w:firstLine="567"/>
        <w:jc w:val="both"/>
        <w:rPr>
          <w:b/>
        </w:rPr>
      </w:pPr>
      <w:r w:rsidRPr="001C6990">
        <w:t xml:space="preserve">Результатом либерализации розничного рынка электроэнергии стало право любого предприятия, удовлетворяющего требованиям оптового рынка, перейти на обслуживание к независимой энергосбытовой организации либо непосредственно на оптовый рынок электроэнергии и мощности при соблюдении установленной процедуры. Следствием реализации указанного права является снижение полезного отпуска электроэнергии и, соответственно, выручки компании. Появление на отраслевом рынке конкурентных независимых энергосбытовых организаций, которые могут предложить потребителям выгодные цены и более гибкую структуру расчетов, может привести к потере крупных </w:t>
      </w:r>
      <w:r w:rsidRPr="001C6990">
        <w:lastRenderedPageBreak/>
        <w:t>потребителей и ухудшению финансового состояния Общества. В целях управления данным риском Общество разрабатывает и внедряет различные программы повышения лояльности клиентов, проводит встречи с крупными потребителями, расширяет перечень предоставляемых сервисов и услуг, повышает операционную эффективность за счет снижения производственных издержек, на постоянной основе ведет мониторинг сведений о предложениях на рынке региона от других энергосбытовых организаций.</w:t>
      </w:r>
    </w:p>
    <w:p w:rsidR="001C6990" w:rsidRPr="001C6990" w:rsidRDefault="001C6990" w:rsidP="001C6990">
      <w:pPr>
        <w:widowControl w:val="0"/>
        <w:tabs>
          <w:tab w:val="left" w:pos="900"/>
        </w:tabs>
        <w:ind w:firstLine="567"/>
        <w:jc w:val="both"/>
        <w:rPr>
          <w:b/>
        </w:rPr>
      </w:pPr>
      <w:r w:rsidRPr="001C6990">
        <w:rPr>
          <w:b/>
        </w:rPr>
        <w:t>Стратегический риск</w:t>
      </w:r>
      <w:r>
        <w:rPr>
          <w:b/>
        </w:rPr>
        <w:t>:</w:t>
      </w:r>
    </w:p>
    <w:p w:rsidR="001C6990" w:rsidRPr="001C6990" w:rsidRDefault="001C6990" w:rsidP="001C6990">
      <w:pPr>
        <w:ind w:firstLine="567"/>
        <w:jc w:val="both"/>
      </w:pPr>
      <w:r w:rsidRPr="001C6990">
        <w:t>В соответствии с корпоративной системой  управления, управление активом Общества осуществляется Советом директоров, состоящим из 5 членов, которые избираются на ежегодном Годовом Собрании акционеров ПАО «Астраханская энергосбытовая компания».</w:t>
      </w:r>
    </w:p>
    <w:p w:rsidR="001C6990" w:rsidRPr="001C6990" w:rsidRDefault="001C6990" w:rsidP="001C6990">
      <w:pPr>
        <w:ind w:firstLine="567"/>
        <w:jc w:val="both"/>
      </w:pPr>
      <w:r w:rsidRPr="001C6990">
        <w:t>В целях обеспечения органов управления Обществом актуальной и достоверной информацией о финансово-хозяйственной деятельности в Обществе на ежемесячной и ежеквартальной основе наряду с бухгалтерской отчетностью формируются бюджетные формы с отражением фактических данных с детальной расшифровкой по статьям затрат, что позволяет Совету директоров определять нужную стратегию деятельности, направленную на достижение максимальной прибыли Общества и  сохранению занимаемой доли рынка. Принятая в Обществе система управления практически исключает вероятность возникновения стратегических рисков,</w:t>
      </w:r>
      <w:r w:rsidRPr="001C6990">
        <w:rPr>
          <w:rFonts w:eastAsiaTheme="minorEastAsia"/>
        </w:rPr>
        <w:t xml:space="preserve"> </w:t>
      </w:r>
      <w:r w:rsidRPr="001C6990">
        <w:t>обусловленных ошибками в прогнозировании при принятии решений, определяющих стратегию развития Общества.</w:t>
      </w:r>
    </w:p>
    <w:p w:rsidR="001C6990" w:rsidRPr="001C6990" w:rsidRDefault="001C6990" w:rsidP="001C6990">
      <w:pPr>
        <w:widowControl w:val="0"/>
        <w:tabs>
          <w:tab w:val="left" w:pos="900"/>
        </w:tabs>
        <w:ind w:firstLine="567"/>
        <w:jc w:val="both"/>
        <w:rPr>
          <w:b/>
        </w:rPr>
      </w:pPr>
      <w:r w:rsidRPr="001C6990">
        <w:rPr>
          <w:b/>
        </w:rPr>
        <w:t>Риски информационной безопасности</w:t>
      </w:r>
      <w:r>
        <w:rPr>
          <w:b/>
        </w:rPr>
        <w:t>:</w:t>
      </w:r>
    </w:p>
    <w:p w:rsidR="001C6990" w:rsidRPr="001C6990" w:rsidRDefault="001C6990" w:rsidP="001C6990">
      <w:pPr>
        <w:ind w:firstLine="567"/>
        <w:jc w:val="both"/>
      </w:pPr>
      <w:r w:rsidRPr="001C6990">
        <w:t>В целях обеспечения непрерывности бизнес - процессов, а также качественного предоставления услуг конечным потребителям ПАО «Астраханская энергосбытовая компания» ведется непрерывная работа по обеспечению информационной безопасности как активов Общества, так и данных потребителей в условиях постоянно возникающих потенциальных угроз и рисков в сфере информационной безопасности.</w:t>
      </w:r>
    </w:p>
    <w:p w:rsidR="001C6990" w:rsidRPr="001C6990" w:rsidRDefault="001C6990" w:rsidP="001C6990">
      <w:pPr>
        <w:ind w:firstLine="567"/>
        <w:jc w:val="both"/>
      </w:pPr>
      <w:r w:rsidRPr="001C6990">
        <w:t>К числу рисков в сфере информационной безопасности относятся:</w:t>
      </w:r>
    </w:p>
    <w:p w:rsidR="001C6990" w:rsidRPr="001C6990" w:rsidRDefault="001C6990" w:rsidP="001C6990">
      <w:pPr>
        <w:ind w:firstLine="567"/>
        <w:jc w:val="both"/>
      </w:pPr>
      <w:r w:rsidRPr="001C6990">
        <w:t>риски утечки или разглашения конфиденциальных сведений;</w:t>
      </w:r>
    </w:p>
    <w:p w:rsidR="001C6990" w:rsidRPr="001C6990" w:rsidRDefault="001C6990" w:rsidP="001C6990">
      <w:pPr>
        <w:ind w:firstLine="567"/>
        <w:jc w:val="both"/>
      </w:pPr>
      <w:r w:rsidRPr="001C6990">
        <w:t>риски утечки или разглашения персональных данных работников, контрагентов, потребителей, третьих лиц;</w:t>
      </w:r>
    </w:p>
    <w:p w:rsidR="001C6990" w:rsidRPr="001C6990" w:rsidRDefault="001C6990" w:rsidP="001C6990">
      <w:pPr>
        <w:ind w:firstLine="567"/>
        <w:jc w:val="both"/>
      </w:pPr>
      <w:r w:rsidRPr="001C6990">
        <w:t>риски негативного воздействия на корпоративные сегменты сети Общества, нарушения</w:t>
      </w:r>
    </w:p>
    <w:p w:rsidR="001C6990" w:rsidRPr="001C6990" w:rsidRDefault="001C6990" w:rsidP="001C6990">
      <w:pPr>
        <w:ind w:firstLine="567"/>
        <w:jc w:val="both"/>
      </w:pPr>
      <w:r w:rsidRPr="001C6990">
        <w:t>работоспособности ИТ - инфраструктуры;</w:t>
      </w:r>
    </w:p>
    <w:p w:rsidR="001C6990" w:rsidRPr="001C6990" w:rsidRDefault="001C6990" w:rsidP="001C6990">
      <w:pPr>
        <w:ind w:firstLine="567"/>
        <w:jc w:val="both"/>
      </w:pPr>
      <w:r w:rsidRPr="001C6990">
        <w:t>риски негативного воздействия на технологические сегменты сети Общества и т.д.</w:t>
      </w:r>
    </w:p>
    <w:p w:rsidR="001C6990" w:rsidRPr="001C6990" w:rsidRDefault="001C6990" w:rsidP="001C6990">
      <w:pPr>
        <w:ind w:firstLine="567"/>
        <w:jc w:val="both"/>
      </w:pPr>
      <w:r w:rsidRPr="001C6990">
        <w:t>С учетом частоты возникновения инцидентов в сфере информационных технологий в российской и мировой практике и потенциально высокого уровня последствий для Общества риски информационной безопасности оцениваются на значимом уровне.</w:t>
      </w:r>
    </w:p>
    <w:p w:rsidR="001C6990" w:rsidRPr="001C6990" w:rsidRDefault="001C6990" w:rsidP="001C6990">
      <w:pPr>
        <w:ind w:firstLine="567"/>
        <w:jc w:val="both"/>
      </w:pPr>
      <w:r w:rsidRPr="001C6990">
        <w:t>Обществом на постоянной основе осуществляется комплекс мероприятий, направленный на минимизацию рисков, связанных с обеспечением информационной безопасности, в том числе:</w:t>
      </w:r>
    </w:p>
    <w:p w:rsidR="001C6990" w:rsidRPr="001C6990" w:rsidRDefault="001C6990" w:rsidP="001C6990">
      <w:pPr>
        <w:ind w:firstLine="567"/>
        <w:jc w:val="both"/>
      </w:pPr>
      <w:r w:rsidRPr="001C6990">
        <w:t>введены сертифицированные средства защиты информации;</w:t>
      </w:r>
    </w:p>
    <w:p w:rsidR="001C6990" w:rsidRPr="001C6990" w:rsidRDefault="001C6990" w:rsidP="001C6990">
      <w:pPr>
        <w:ind w:firstLine="567"/>
        <w:jc w:val="both"/>
      </w:pPr>
      <w:r w:rsidRPr="001C6990">
        <w:t>осуществляется перевод как аппаратной, так и информационной инфраструктуры Общества на отечественные решения прошедшие оценки соответствия на отсутствие не декларированных возможностей;</w:t>
      </w:r>
    </w:p>
    <w:p w:rsidR="001C6990" w:rsidRPr="001C6990" w:rsidRDefault="001C6990" w:rsidP="001C6990">
      <w:pPr>
        <w:ind w:firstLine="567"/>
        <w:jc w:val="both"/>
      </w:pPr>
      <w:r w:rsidRPr="001C6990">
        <w:t xml:space="preserve">введены разграничительные системы допуска к информационной инфраструктуре Общества;  </w:t>
      </w:r>
    </w:p>
    <w:p w:rsidR="001C6990" w:rsidRPr="001C6990" w:rsidRDefault="001C6990" w:rsidP="001C6990">
      <w:pPr>
        <w:ind w:firstLine="567"/>
        <w:jc w:val="both"/>
      </w:pPr>
      <w:r w:rsidRPr="001C6990">
        <w:t>осуществляется мониторинг инцидентов в сфере информационной безопасности;</w:t>
      </w:r>
    </w:p>
    <w:p w:rsidR="001C6990" w:rsidRPr="001C6990" w:rsidRDefault="001C6990" w:rsidP="001C6990">
      <w:pPr>
        <w:ind w:firstLine="567"/>
        <w:jc w:val="both"/>
      </w:pPr>
      <w:r w:rsidRPr="001C6990">
        <w:t>назначаются ответственные за обеспечение и сохранение конфиденциальных данных;</w:t>
      </w:r>
    </w:p>
    <w:p w:rsidR="001C6990" w:rsidRPr="001C6990" w:rsidRDefault="001C6990" w:rsidP="001C6990">
      <w:pPr>
        <w:ind w:firstLine="567"/>
        <w:jc w:val="both"/>
      </w:pPr>
      <w:r w:rsidRPr="001C6990">
        <w:t>осуществляется соблюдение законодательства в сфере критической информационной инфраструктуры и персональных данных.</w:t>
      </w:r>
    </w:p>
    <w:p w:rsidR="001C6990" w:rsidRPr="001C6990" w:rsidRDefault="001C6990" w:rsidP="001C6990">
      <w:pPr>
        <w:ind w:firstLine="567"/>
        <w:jc w:val="both"/>
        <w:rPr>
          <w:b/>
        </w:rPr>
      </w:pPr>
      <w:r w:rsidRPr="001C6990">
        <w:rPr>
          <w:b/>
        </w:rPr>
        <w:t>Риски, связанные с повышенной опасностью стихийных бедствий, возможность прекращение транспортного сообщения в связи с удаленностью и</w:t>
      </w:r>
      <w:r>
        <w:rPr>
          <w:b/>
        </w:rPr>
        <w:t>/или труднодоступностью и т. п.:</w:t>
      </w:r>
    </w:p>
    <w:p w:rsidR="001C6990" w:rsidRPr="001C6990" w:rsidRDefault="001C6990" w:rsidP="001C6990">
      <w:pPr>
        <w:ind w:firstLine="567"/>
        <w:jc w:val="both"/>
      </w:pPr>
      <w:r w:rsidRPr="001C6990">
        <w:t xml:space="preserve">Существует вероятность чрезвычайных ситуаций вследствие стихийных бедствий (ураганов, ливневых и ледяных дождей, паводков и наводнений, снеговых завалов и т. п.), что </w:t>
      </w:r>
      <w:r w:rsidRPr="001C6990">
        <w:lastRenderedPageBreak/>
        <w:t>может привести к системным нарушениям работоспособности Общества. Риски, связанные с повышенной опасностью стихийных бедствий, расцениваются Обществом как минимальные. Риски, связанные с возможным прекращением транспортного сообщения в связи с удаленностью и/или труднодоступностью, не оказывают существенного влияния на деятельность Общества, поскольку районы Астраханской области мало подвержены таким рискам, кроме того, организационная структура и информационные системы Общества могут работать в дистанционных режимах.</w:t>
      </w:r>
    </w:p>
    <w:p w:rsidR="001C6990" w:rsidRPr="001C6990" w:rsidRDefault="001C6990" w:rsidP="001C6990">
      <w:pPr>
        <w:shd w:val="clear" w:color="auto" w:fill="FFFFFF"/>
        <w:tabs>
          <w:tab w:val="left" w:pos="284"/>
        </w:tabs>
        <w:ind w:right="7"/>
        <w:jc w:val="both"/>
        <w:rPr>
          <w:b/>
          <w:iCs/>
          <w:color w:val="FF0000"/>
          <w:spacing w:val="-1"/>
        </w:rPr>
      </w:pPr>
    </w:p>
    <w:p w:rsidR="00EC1F88" w:rsidRPr="00C4675A" w:rsidRDefault="00EC1F88" w:rsidP="00EC1F88">
      <w:pPr>
        <w:shd w:val="clear" w:color="auto" w:fill="FFFFFF"/>
        <w:tabs>
          <w:tab w:val="left" w:pos="284"/>
        </w:tabs>
        <w:ind w:right="7"/>
        <w:jc w:val="both"/>
        <w:rPr>
          <w:b/>
          <w:bCs/>
          <w:i/>
          <w:iCs/>
          <w:u w:val="single"/>
        </w:rPr>
      </w:pPr>
      <w:r w:rsidRPr="00C4675A">
        <w:rPr>
          <w:b/>
          <w:iCs/>
          <w:spacing w:val="-1"/>
          <w:sz w:val="28"/>
          <w:szCs w:val="28"/>
        </w:rPr>
        <w:t>2.</w:t>
      </w:r>
      <w:r w:rsidR="009D58B9" w:rsidRPr="00C4675A">
        <w:rPr>
          <w:b/>
          <w:iCs/>
          <w:spacing w:val="-1"/>
          <w:sz w:val="28"/>
          <w:szCs w:val="28"/>
        </w:rPr>
        <w:t>Приоритетные направления деятельности акционерного общества.  Отчет</w:t>
      </w:r>
      <w:r w:rsidR="009D58B9" w:rsidRPr="00C4675A">
        <w:rPr>
          <w:b/>
          <w:bCs/>
          <w:iCs/>
          <w:sz w:val="28"/>
          <w:szCs w:val="28"/>
        </w:rPr>
        <w:t xml:space="preserve"> Совета директоров о результатах развития по приоритетным направлениям деятельности Общества</w:t>
      </w:r>
    </w:p>
    <w:p w:rsidR="00EC1F88" w:rsidRPr="00C4675A" w:rsidRDefault="00EC1F88" w:rsidP="00250CDF">
      <w:pPr>
        <w:shd w:val="clear" w:color="auto" w:fill="FFFFFF"/>
        <w:tabs>
          <w:tab w:val="left" w:pos="284"/>
        </w:tabs>
        <w:jc w:val="both"/>
      </w:pPr>
    </w:p>
    <w:p w:rsidR="009D58B9" w:rsidRPr="00C4675A" w:rsidRDefault="009D58B9" w:rsidP="00EC1F88">
      <w:pPr>
        <w:shd w:val="clear" w:color="auto" w:fill="FFFFFF"/>
        <w:tabs>
          <w:tab w:val="left" w:pos="426"/>
          <w:tab w:val="left" w:pos="1440"/>
        </w:tabs>
        <w:jc w:val="both"/>
        <w:rPr>
          <w:b/>
          <w:iCs/>
          <w:spacing w:val="-1"/>
          <w:sz w:val="28"/>
          <w:szCs w:val="28"/>
        </w:rPr>
      </w:pPr>
      <w:r w:rsidRPr="00C4675A">
        <w:rPr>
          <w:b/>
          <w:iCs/>
          <w:spacing w:val="-1"/>
          <w:sz w:val="28"/>
          <w:szCs w:val="28"/>
        </w:rPr>
        <w:t>2.1</w:t>
      </w:r>
      <w:r w:rsidR="00EC1F88" w:rsidRPr="00C4675A">
        <w:rPr>
          <w:b/>
          <w:iCs/>
          <w:spacing w:val="-1"/>
          <w:sz w:val="28"/>
          <w:szCs w:val="28"/>
        </w:rPr>
        <w:t>.</w:t>
      </w:r>
      <w:r w:rsidRPr="00C4675A">
        <w:rPr>
          <w:b/>
          <w:iCs/>
          <w:spacing w:val="-1"/>
          <w:sz w:val="28"/>
          <w:szCs w:val="28"/>
        </w:rPr>
        <w:t xml:space="preserve"> Участие Общества в оптовом рынке электроэнергии и мощности.</w:t>
      </w:r>
    </w:p>
    <w:p w:rsidR="000A51F9" w:rsidRPr="0013391A" w:rsidRDefault="000A51F9" w:rsidP="00682943">
      <w:pPr>
        <w:shd w:val="clear" w:color="auto" w:fill="FFFFFF"/>
        <w:tabs>
          <w:tab w:val="left" w:pos="426"/>
          <w:tab w:val="left" w:pos="1440"/>
        </w:tabs>
        <w:ind w:firstLine="567"/>
        <w:jc w:val="both"/>
        <w:rPr>
          <w:b/>
          <w:iCs/>
          <w:color w:val="FF0000"/>
          <w:spacing w:val="-1"/>
          <w:sz w:val="28"/>
          <w:szCs w:val="28"/>
        </w:rPr>
      </w:pPr>
    </w:p>
    <w:p w:rsidR="00C4675A" w:rsidRDefault="00C4675A" w:rsidP="00C4675A">
      <w:pPr>
        <w:ind w:firstLine="567"/>
        <w:jc w:val="both"/>
        <w:rPr>
          <w:bCs/>
          <w:iCs/>
          <w:color w:val="000000"/>
          <w:spacing w:val="2"/>
        </w:rPr>
      </w:pPr>
      <w:r w:rsidRPr="00D734E8">
        <w:rPr>
          <w:bCs/>
          <w:iCs/>
          <w:color w:val="000000"/>
          <w:spacing w:val="2"/>
        </w:rPr>
        <w:t xml:space="preserve">Оптовый рынок электрической энергии и мощности (ОРЭМ), в соответствии с Федеральным законом №35-ФЗ от 23.03.2003 «Об электроэнергетике», </w:t>
      </w:r>
      <w:r>
        <w:rPr>
          <w:bCs/>
          <w:iCs/>
          <w:color w:val="000000"/>
          <w:spacing w:val="2"/>
        </w:rPr>
        <w:t>электроэнергия и мощность рассматриваются как отдельные товары и соответственно обращаются на рынке</w:t>
      </w:r>
      <w:r w:rsidRPr="00D734E8">
        <w:rPr>
          <w:bCs/>
          <w:iCs/>
          <w:color w:val="000000"/>
          <w:spacing w:val="2"/>
        </w:rPr>
        <w:t xml:space="preserve"> особых товаров </w:t>
      </w:r>
      <w:r>
        <w:rPr>
          <w:bCs/>
          <w:iCs/>
          <w:color w:val="000000"/>
          <w:spacing w:val="2"/>
        </w:rPr>
        <w:t>–</w:t>
      </w:r>
      <w:r w:rsidRPr="00D734E8">
        <w:rPr>
          <w:bCs/>
          <w:iCs/>
          <w:color w:val="000000"/>
          <w:spacing w:val="2"/>
        </w:rPr>
        <w:t xml:space="preserve"> электрической энергии и мощности </w:t>
      </w:r>
      <w:r>
        <w:rPr>
          <w:bCs/>
          <w:iCs/>
          <w:color w:val="000000"/>
          <w:spacing w:val="2"/>
        </w:rPr>
        <w:t xml:space="preserve">– </w:t>
      </w:r>
      <w:r w:rsidRPr="00D734E8">
        <w:rPr>
          <w:bCs/>
          <w:iCs/>
          <w:color w:val="000000"/>
          <w:spacing w:val="2"/>
        </w:rPr>
        <w:t xml:space="preserve"> в рамках Единой энергетической системы России в границах единого экономического пространства Российской Федерации.</w:t>
      </w:r>
    </w:p>
    <w:p w:rsidR="00C4675A" w:rsidRPr="00D734E8" w:rsidRDefault="00C4675A" w:rsidP="00C4675A">
      <w:pPr>
        <w:ind w:firstLine="567"/>
        <w:jc w:val="both"/>
        <w:rPr>
          <w:bCs/>
          <w:iCs/>
          <w:color w:val="000000"/>
          <w:spacing w:val="2"/>
        </w:rPr>
      </w:pPr>
      <w:r w:rsidRPr="00D734E8">
        <w:rPr>
          <w:bCs/>
          <w:iCs/>
          <w:color w:val="000000"/>
          <w:spacing w:val="2"/>
        </w:rPr>
        <w:t xml:space="preserve"> </w:t>
      </w:r>
      <w:r w:rsidRPr="00DE4F24">
        <w:rPr>
          <w:bCs/>
          <w:iCs/>
          <w:color w:val="000000"/>
          <w:spacing w:val="2"/>
        </w:rPr>
        <w:t>На оптовом рынке электрической энергии и мощности торговля электроэнергией и мощностью генерирующими компаниями, сбытовыми организациями и крупными потребителями-участниками оптового рынка электроэнергии и мощности осуществляется в соответствии с утвержденными постановлением Правительства Российской Федерации от 27.12.2010 №1172 Правилами оптового рынка электрической энергии и мощности и Договором о присоединении к торговой системе оптового рынка электроэнергии и мощности. Подписание Договора о присоединении и вступление в саморегулируемую организацию участников оптового рынка электроэнергии и мощности (Ассоциация «НП Совет рынка») является обязательным условием участия в купле-продаже электроэнергии и мощности на оптовом рынке</w:t>
      </w:r>
      <w:r>
        <w:rPr>
          <w:bCs/>
          <w:iCs/>
          <w:color w:val="000000"/>
          <w:spacing w:val="2"/>
        </w:rPr>
        <w:t>.</w:t>
      </w:r>
    </w:p>
    <w:p w:rsidR="00C4675A" w:rsidRDefault="00C4675A" w:rsidP="00C4675A">
      <w:pPr>
        <w:ind w:firstLine="567"/>
        <w:jc w:val="both"/>
      </w:pPr>
      <w:r>
        <w:rPr>
          <w:bCs/>
          <w:iCs/>
          <w:color w:val="000000"/>
          <w:spacing w:val="2"/>
        </w:rPr>
        <w:t>В 20</w:t>
      </w:r>
      <w:r w:rsidRPr="00F878D2">
        <w:rPr>
          <w:bCs/>
          <w:iCs/>
          <w:color w:val="000000"/>
          <w:spacing w:val="2"/>
        </w:rPr>
        <w:t>2</w:t>
      </w:r>
      <w:r w:rsidRPr="0033271C">
        <w:rPr>
          <w:bCs/>
          <w:iCs/>
          <w:color w:val="000000"/>
          <w:spacing w:val="2"/>
        </w:rPr>
        <w:t>2</w:t>
      </w:r>
      <w:r>
        <w:rPr>
          <w:bCs/>
          <w:iCs/>
          <w:color w:val="000000"/>
          <w:spacing w:val="2"/>
        </w:rPr>
        <w:t xml:space="preserve"> году</w:t>
      </w:r>
      <w:r>
        <w:t xml:space="preserve"> на ОРЭМ было заключено и </w:t>
      </w:r>
      <w:r w:rsidRPr="00B403BE">
        <w:rPr>
          <w:color w:val="000000" w:themeColor="text1"/>
        </w:rPr>
        <w:t xml:space="preserve">пролонгировано </w:t>
      </w:r>
      <w:r>
        <w:rPr>
          <w:color w:val="000000" w:themeColor="text1"/>
        </w:rPr>
        <w:t>8</w:t>
      </w:r>
      <w:r w:rsidRPr="0033271C">
        <w:rPr>
          <w:color w:val="000000" w:themeColor="text1"/>
        </w:rPr>
        <w:t>32</w:t>
      </w:r>
      <w:r w:rsidRPr="0045322D">
        <w:rPr>
          <w:color w:val="000000" w:themeColor="text1"/>
        </w:rPr>
        <w:t xml:space="preserve"> договор</w:t>
      </w:r>
      <w:r>
        <w:rPr>
          <w:color w:val="000000" w:themeColor="text1"/>
        </w:rPr>
        <w:t>а</w:t>
      </w:r>
      <w:r w:rsidRPr="0045322D">
        <w:rPr>
          <w:color w:val="000000" w:themeColor="text1"/>
        </w:rPr>
        <w:t xml:space="preserve"> с </w:t>
      </w:r>
      <w:r>
        <w:rPr>
          <w:color w:val="000000" w:themeColor="text1"/>
        </w:rPr>
        <w:t>84</w:t>
      </w:r>
      <w:r>
        <w:t xml:space="preserve"> контрагентами во всех секторах рынка. Результаты деятельности представлены в таблице:</w:t>
      </w:r>
    </w:p>
    <w:tbl>
      <w:tblPr>
        <w:tblStyle w:val="aff"/>
        <w:tblW w:w="0" w:type="auto"/>
        <w:tblLook w:val="04A0" w:firstRow="1" w:lastRow="0" w:firstColumn="1" w:lastColumn="0" w:noHBand="0" w:noVBand="1"/>
      </w:tblPr>
      <w:tblGrid>
        <w:gridCol w:w="2432"/>
        <w:gridCol w:w="2383"/>
        <w:gridCol w:w="2404"/>
        <w:gridCol w:w="2408"/>
      </w:tblGrid>
      <w:tr w:rsidR="00C4675A" w:rsidTr="00C4675A">
        <w:tc>
          <w:tcPr>
            <w:tcW w:w="2463" w:type="dxa"/>
          </w:tcPr>
          <w:p w:rsidR="00C4675A" w:rsidRDefault="00C4675A" w:rsidP="00C4675A">
            <w:pPr>
              <w:spacing w:line="360" w:lineRule="auto"/>
              <w:jc w:val="both"/>
            </w:pPr>
          </w:p>
        </w:tc>
        <w:tc>
          <w:tcPr>
            <w:tcW w:w="2464" w:type="dxa"/>
            <w:vAlign w:val="center"/>
          </w:tcPr>
          <w:p w:rsidR="00C4675A" w:rsidRDefault="00C4675A" w:rsidP="00C4675A">
            <w:pPr>
              <w:spacing w:line="360" w:lineRule="auto"/>
              <w:jc w:val="center"/>
            </w:pPr>
            <w:r>
              <w:t>Объём</w:t>
            </w:r>
          </w:p>
        </w:tc>
        <w:tc>
          <w:tcPr>
            <w:tcW w:w="2464" w:type="dxa"/>
            <w:vAlign w:val="center"/>
          </w:tcPr>
          <w:p w:rsidR="00C4675A" w:rsidRDefault="00C4675A" w:rsidP="00C4675A">
            <w:pPr>
              <w:spacing w:line="360" w:lineRule="auto"/>
              <w:jc w:val="center"/>
            </w:pPr>
            <w:r>
              <w:t>Средний тариф, руб/МВтч.</w:t>
            </w:r>
          </w:p>
        </w:tc>
        <w:tc>
          <w:tcPr>
            <w:tcW w:w="2464" w:type="dxa"/>
            <w:vAlign w:val="center"/>
          </w:tcPr>
          <w:p w:rsidR="00C4675A" w:rsidRDefault="00C4675A" w:rsidP="00C4675A">
            <w:pPr>
              <w:spacing w:line="360" w:lineRule="auto"/>
              <w:jc w:val="center"/>
            </w:pPr>
            <w:r>
              <w:t>Стоимость,</w:t>
            </w:r>
          </w:p>
          <w:p w:rsidR="00C4675A" w:rsidRDefault="00C4675A" w:rsidP="00C4675A">
            <w:pPr>
              <w:spacing w:line="360" w:lineRule="auto"/>
              <w:jc w:val="center"/>
            </w:pPr>
            <w:r>
              <w:t xml:space="preserve"> руб. (без НДС)</w:t>
            </w:r>
          </w:p>
        </w:tc>
      </w:tr>
      <w:tr w:rsidR="00C4675A" w:rsidRPr="00112FD0" w:rsidTr="00C4675A">
        <w:tc>
          <w:tcPr>
            <w:tcW w:w="2463" w:type="dxa"/>
          </w:tcPr>
          <w:p w:rsidR="00C4675A" w:rsidRPr="00112FD0" w:rsidRDefault="00C4675A" w:rsidP="00C4675A">
            <w:pPr>
              <w:spacing w:line="360" w:lineRule="auto"/>
              <w:jc w:val="both"/>
              <w:rPr>
                <w:color w:val="000000" w:themeColor="text1"/>
              </w:rPr>
            </w:pPr>
            <w:r w:rsidRPr="00112FD0">
              <w:rPr>
                <w:color w:val="000000" w:themeColor="text1"/>
              </w:rPr>
              <w:t>Покупка электроэнергии, кВтч</w:t>
            </w:r>
          </w:p>
        </w:tc>
        <w:tc>
          <w:tcPr>
            <w:tcW w:w="2464" w:type="dxa"/>
            <w:vAlign w:val="center"/>
          </w:tcPr>
          <w:p w:rsidR="00C4675A" w:rsidRPr="00300D7F" w:rsidRDefault="00C4675A" w:rsidP="00C4675A">
            <w:pPr>
              <w:jc w:val="center"/>
            </w:pPr>
            <w:r w:rsidRPr="0033271C">
              <w:t>2 764 365 411</w:t>
            </w:r>
          </w:p>
        </w:tc>
        <w:tc>
          <w:tcPr>
            <w:tcW w:w="2464" w:type="dxa"/>
            <w:vAlign w:val="center"/>
          </w:tcPr>
          <w:p w:rsidR="00C4675A" w:rsidRPr="00300D7F" w:rsidRDefault="00C4675A" w:rsidP="00C4675A">
            <w:pPr>
              <w:jc w:val="center"/>
            </w:pPr>
            <w:r w:rsidRPr="0033271C">
              <w:t>2 041,82</w:t>
            </w:r>
          </w:p>
        </w:tc>
        <w:tc>
          <w:tcPr>
            <w:tcW w:w="2464" w:type="dxa"/>
            <w:vAlign w:val="center"/>
          </w:tcPr>
          <w:p w:rsidR="00C4675A" w:rsidRDefault="00C4675A" w:rsidP="00C4675A">
            <w:pPr>
              <w:jc w:val="center"/>
            </w:pPr>
            <w:r w:rsidRPr="0033271C">
              <w:t>5 644 338 448,97</w:t>
            </w:r>
          </w:p>
        </w:tc>
      </w:tr>
      <w:tr w:rsidR="00C4675A" w:rsidRPr="00112FD0" w:rsidTr="00C4675A">
        <w:tc>
          <w:tcPr>
            <w:tcW w:w="2463" w:type="dxa"/>
          </w:tcPr>
          <w:p w:rsidR="00C4675A" w:rsidRPr="00112FD0" w:rsidRDefault="00C4675A" w:rsidP="00C4675A">
            <w:pPr>
              <w:spacing w:line="360" w:lineRule="auto"/>
              <w:jc w:val="both"/>
              <w:rPr>
                <w:color w:val="000000" w:themeColor="text1"/>
              </w:rPr>
            </w:pPr>
            <w:r w:rsidRPr="00112FD0">
              <w:rPr>
                <w:color w:val="000000" w:themeColor="text1"/>
              </w:rPr>
              <w:t>Продажа электроэнергии, кВтч</w:t>
            </w:r>
          </w:p>
        </w:tc>
        <w:tc>
          <w:tcPr>
            <w:tcW w:w="2464" w:type="dxa"/>
            <w:vAlign w:val="center"/>
          </w:tcPr>
          <w:p w:rsidR="00C4675A" w:rsidRPr="004A4B7B" w:rsidRDefault="00C4675A" w:rsidP="00C4675A">
            <w:pPr>
              <w:jc w:val="center"/>
            </w:pPr>
            <w:r w:rsidRPr="0033271C">
              <w:t>62 095 111</w:t>
            </w:r>
          </w:p>
        </w:tc>
        <w:tc>
          <w:tcPr>
            <w:tcW w:w="2464" w:type="dxa"/>
            <w:vAlign w:val="center"/>
          </w:tcPr>
          <w:p w:rsidR="00C4675A" w:rsidRPr="004A4B7B" w:rsidRDefault="00C4675A" w:rsidP="00C4675A">
            <w:pPr>
              <w:jc w:val="center"/>
            </w:pPr>
            <w:r w:rsidRPr="0033271C">
              <w:t>1 098,83</w:t>
            </w:r>
          </w:p>
        </w:tc>
        <w:tc>
          <w:tcPr>
            <w:tcW w:w="2464" w:type="dxa"/>
            <w:vAlign w:val="center"/>
          </w:tcPr>
          <w:p w:rsidR="00C4675A" w:rsidRDefault="00C4675A" w:rsidP="00C4675A">
            <w:pPr>
              <w:jc w:val="center"/>
            </w:pPr>
            <w:r w:rsidRPr="0033271C">
              <w:t>68 231 922,92</w:t>
            </w:r>
          </w:p>
        </w:tc>
      </w:tr>
      <w:tr w:rsidR="00C4675A" w:rsidRPr="00112FD0" w:rsidTr="00C4675A">
        <w:tc>
          <w:tcPr>
            <w:tcW w:w="2463" w:type="dxa"/>
          </w:tcPr>
          <w:p w:rsidR="00C4675A" w:rsidRPr="00112FD0" w:rsidRDefault="00C4675A" w:rsidP="00C4675A">
            <w:pPr>
              <w:spacing w:line="360" w:lineRule="auto"/>
              <w:jc w:val="both"/>
              <w:rPr>
                <w:color w:val="000000" w:themeColor="text1"/>
              </w:rPr>
            </w:pPr>
            <w:r w:rsidRPr="00112FD0">
              <w:rPr>
                <w:color w:val="000000" w:themeColor="text1"/>
              </w:rPr>
              <w:t>Покупка мощности, МВт</w:t>
            </w:r>
          </w:p>
        </w:tc>
        <w:tc>
          <w:tcPr>
            <w:tcW w:w="2464" w:type="dxa"/>
            <w:vAlign w:val="center"/>
          </w:tcPr>
          <w:p w:rsidR="00C4675A" w:rsidRPr="002C3ADE" w:rsidRDefault="00C4675A" w:rsidP="00C4675A">
            <w:pPr>
              <w:jc w:val="center"/>
            </w:pPr>
            <w:r w:rsidRPr="0033271C">
              <w:t>7 043</w:t>
            </w:r>
          </w:p>
        </w:tc>
        <w:tc>
          <w:tcPr>
            <w:tcW w:w="2464" w:type="dxa"/>
            <w:vAlign w:val="center"/>
          </w:tcPr>
          <w:p w:rsidR="00C4675A" w:rsidRPr="002C3ADE" w:rsidRDefault="00C4675A" w:rsidP="00C4675A">
            <w:pPr>
              <w:jc w:val="center"/>
            </w:pPr>
            <w:r w:rsidRPr="0033271C">
              <w:t>373 568,30</w:t>
            </w:r>
          </w:p>
        </w:tc>
        <w:tc>
          <w:tcPr>
            <w:tcW w:w="2464" w:type="dxa"/>
            <w:vAlign w:val="center"/>
          </w:tcPr>
          <w:p w:rsidR="00C4675A" w:rsidRDefault="00C4675A" w:rsidP="00C4675A">
            <w:pPr>
              <w:jc w:val="center"/>
            </w:pPr>
            <w:r w:rsidRPr="0033271C">
              <w:t>2 631 072 545,38</w:t>
            </w:r>
          </w:p>
        </w:tc>
      </w:tr>
    </w:tbl>
    <w:p w:rsidR="00C4675A" w:rsidRDefault="00C4675A" w:rsidP="00C4675A">
      <w:pPr>
        <w:ind w:firstLine="567"/>
        <w:jc w:val="both"/>
        <w:rPr>
          <w:bCs/>
          <w:iCs/>
          <w:color w:val="000000"/>
          <w:spacing w:val="2"/>
        </w:rPr>
      </w:pPr>
      <w:r w:rsidRPr="00C4675A">
        <w:rPr>
          <w:bCs/>
          <w:iCs/>
          <w:color w:val="000000"/>
          <w:spacing w:val="2"/>
        </w:rPr>
        <w:t xml:space="preserve">Фактический сальдо-переток электроэнергии в 2022 году составил 2 702,27 млн.кВтч, общая сумма затраченная на приобретение электроэнергии и мощности для потребителей Общества составляет  5 576,1 млн. рублей. </w:t>
      </w:r>
    </w:p>
    <w:p w:rsidR="00C4675A" w:rsidRDefault="00C4675A" w:rsidP="00C4675A">
      <w:pPr>
        <w:ind w:firstLine="567"/>
        <w:jc w:val="both"/>
        <w:rPr>
          <w:bCs/>
          <w:iCs/>
          <w:color w:val="000000"/>
          <w:spacing w:val="2"/>
        </w:rPr>
      </w:pPr>
    </w:p>
    <w:p w:rsidR="00EE21A3" w:rsidRDefault="00EE21A3" w:rsidP="00C4675A">
      <w:pPr>
        <w:ind w:firstLine="567"/>
        <w:jc w:val="both"/>
        <w:rPr>
          <w:bCs/>
          <w:iCs/>
          <w:color w:val="000000"/>
          <w:spacing w:val="2"/>
        </w:rPr>
      </w:pPr>
    </w:p>
    <w:p w:rsidR="00EE21A3" w:rsidRPr="00C4675A" w:rsidRDefault="00EE21A3" w:rsidP="00C4675A">
      <w:pPr>
        <w:ind w:firstLine="567"/>
        <w:jc w:val="both"/>
        <w:rPr>
          <w:bCs/>
          <w:iCs/>
          <w:color w:val="000000"/>
          <w:spacing w:val="2"/>
        </w:rPr>
      </w:pPr>
    </w:p>
    <w:p w:rsidR="009D58B9" w:rsidRPr="00EE21A3" w:rsidRDefault="009D58B9" w:rsidP="00EC1F88">
      <w:pPr>
        <w:shd w:val="clear" w:color="auto" w:fill="FFFFFF"/>
        <w:tabs>
          <w:tab w:val="left" w:pos="426"/>
          <w:tab w:val="left" w:pos="1440"/>
        </w:tabs>
        <w:jc w:val="both"/>
        <w:rPr>
          <w:b/>
          <w:iCs/>
          <w:spacing w:val="-1"/>
          <w:sz w:val="28"/>
          <w:szCs w:val="28"/>
        </w:rPr>
      </w:pPr>
      <w:r w:rsidRPr="00EE21A3">
        <w:rPr>
          <w:b/>
          <w:iCs/>
          <w:spacing w:val="-1"/>
          <w:sz w:val="28"/>
          <w:szCs w:val="28"/>
        </w:rPr>
        <w:lastRenderedPageBreak/>
        <w:t>2.2</w:t>
      </w:r>
      <w:r w:rsidR="00EC1F88" w:rsidRPr="00EE21A3">
        <w:rPr>
          <w:b/>
          <w:iCs/>
          <w:spacing w:val="-1"/>
          <w:sz w:val="28"/>
          <w:szCs w:val="28"/>
        </w:rPr>
        <w:t>.</w:t>
      </w:r>
      <w:r w:rsidRPr="00EE21A3">
        <w:rPr>
          <w:b/>
          <w:iCs/>
          <w:spacing w:val="-1"/>
          <w:sz w:val="28"/>
          <w:szCs w:val="28"/>
        </w:rPr>
        <w:t xml:space="preserve">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p>
    <w:p w:rsidR="00D52FA7" w:rsidRPr="00041962" w:rsidRDefault="00D52FA7" w:rsidP="00D52FA7">
      <w:pPr>
        <w:ind w:firstLine="567"/>
        <w:jc w:val="both"/>
        <w:rPr>
          <w:color w:val="0D0D0D" w:themeColor="text1" w:themeTint="F2"/>
        </w:rPr>
      </w:pPr>
      <w:r w:rsidRPr="00041962">
        <w:rPr>
          <w:color w:val="0D0D0D" w:themeColor="text1" w:themeTint="F2"/>
        </w:rPr>
        <w:t>ПАО «Астраханская энергосбытовая компания» выступает на рынке реализации электрической энергии как самостоятельное юридическое лицо с 11 января 2005года.</w:t>
      </w:r>
    </w:p>
    <w:p w:rsidR="00D52FA7" w:rsidRPr="00041962" w:rsidRDefault="00D52FA7" w:rsidP="00D52FA7">
      <w:pPr>
        <w:ind w:firstLine="567"/>
        <w:jc w:val="both"/>
        <w:rPr>
          <w:color w:val="0D0D0D" w:themeColor="text1" w:themeTint="F2"/>
        </w:rPr>
      </w:pPr>
      <w:r w:rsidRPr="00041962">
        <w:rPr>
          <w:color w:val="0D0D0D" w:themeColor="text1" w:themeTint="F2"/>
        </w:rPr>
        <w:t xml:space="preserve">С 2006 года Общество является полноправным участником оптового рынка энергии и мощности и осуществляет поставку энергии на региональный рынок в качестве Гарантирующего поставщика, в соответствии с приказом Министерства ТЭК и природных ресурсов Астраханской области №151-0 от 13.10.2006г. </w:t>
      </w:r>
    </w:p>
    <w:p w:rsidR="00D52FA7" w:rsidRPr="00041962" w:rsidRDefault="00D52FA7" w:rsidP="00D52FA7">
      <w:pPr>
        <w:ind w:firstLine="567"/>
        <w:jc w:val="both"/>
        <w:rPr>
          <w:color w:val="0D0D0D" w:themeColor="text1" w:themeTint="F2"/>
        </w:rPr>
      </w:pPr>
      <w:r w:rsidRPr="00041962">
        <w:rPr>
          <w:color w:val="0D0D0D" w:themeColor="text1" w:themeTint="F2"/>
        </w:rPr>
        <w:t xml:space="preserve">Типами производственной деятельности общества является:   </w:t>
      </w:r>
    </w:p>
    <w:p w:rsidR="00D52FA7" w:rsidRPr="00041962" w:rsidRDefault="00D52FA7" w:rsidP="00D52FA7">
      <w:pPr>
        <w:ind w:firstLine="567"/>
        <w:jc w:val="both"/>
        <w:rPr>
          <w:color w:val="0D0D0D" w:themeColor="text1" w:themeTint="F2"/>
        </w:rPr>
      </w:pPr>
      <w:r w:rsidRPr="00041962">
        <w:rPr>
          <w:color w:val="0D0D0D" w:themeColor="text1" w:themeTint="F2"/>
        </w:rPr>
        <w:t>- покупка электроэнергии и мощности на оптовом рынке (НОРЭМ);</w:t>
      </w:r>
    </w:p>
    <w:p w:rsidR="00D52FA7" w:rsidRPr="00041962" w:rsidRDefault="00D52FA7" w:rsidP="00D52FA7">
      <w:pPr>
        <w:ind w:firstLine="567"/>
        <w:jc w:val="both"/>
        <w:rPr>
          <w:color w:val="0D0D0D" w:themeColor="text1" w:themeTint="F2"/>
        </w:rPr>
      </w:pPr>
      <w:r w:rsidRPr="00041962">
        <w:rPr>
          <w:color w:val="0D0D0D" w:themeColor="text1" w:themeTint="F2"/>
        </w:rPr>
        <w:t>- реализация электроэнергии и мощности потребителям (юридическим и физическим лицам) в соответствии с заключенными договорами на поставку, на основании тарифов, утвержденных Службой по тарифам Астраханской области на текущий период регулирования, а также по нерегулируемым ценам объема энергии, приобретенного на свободном рынке по свободным (рыночным) ценам юридическим лицам.</w:t>
      </w:r>
    </w:p>
    <w:p w:rsidR="00D52FA7" w:rsidRPr="00D65CFB" w:rsidRDefault="00D52FA7" w:rsidP="00D52FA7">
      <w:pPr>
        <w:shd w:val="clear" w:color="auto" w:fill="FFFFFF"/>
        <w:ind w:firstLine="567"/>
        <w:jc w:val="both"/>
        <w:rPr>
          <w:iCs/>
          <w:color w:val="0D0D0D" w:themeColor="text1" w:themeTint="F2"/>
        </w:rPr>
      </w:pPr>
      <w:r w:rsidRPr="00041962">
        <w:rPr>
          <w:iCs/>
          <w:color w:val="0D0D0D" w:themeColor="text1" w:themeTint="F2"/>
        </w:rPr>
        <w:t xml:space="preserve">    В 2022г. было реализовано всего на розничном рынке электроэнергии 2 721 млн.кВтч электроэнергии на сумму 14 617 млн.руб. с НДС, в том числе гражданам 993 млн.кВтч на сумму 4 652 млн.руб. с НДС</w:t>
      </w:r>
    </w:p>
    <w:p w:rsidR="00D52FA7" w:rsidRPr="00D65CFB" w:rsidRDefault="00D52FA7" w:rsidP="00D52FA7">
      <w:pPr>
        <w:shd w:val="clear" w:color="auto" w:fill="FFFFFF"/>
        <w:spacing w:before="29"/>
        <w:ind w:left="-284"/>
        <w:jc w:val="both"/>
        <w:rPr>
          <w:b/>
          <w:iCs/>
          <w:color w:val="0D0D0D" w:themeColor="text1" w:themeTint="F2"/>
          <w:sz w:val="28"/>
          <w:szCs w:val="28"/>
        </w:rPr>
      </w:pPr>
      <w:r>
        <w:rPr>
          <w:noProof/>
        </w:rPr>
        <w:drawing>
          <wp:inline distT="0" distB="0" distL="0" distR="0" wp14:anchorId="07972CE1" wp14:editId="4DA177EC">
            <wp:extent cx="6119495" cy="3999241"/>
            <wp:effectExtent l="0" t="0" r="14605" b="203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54FC" w:rsidRPr="0013391A" w:rsidRDefault="00AD54FC" w:rsidP="00EC1F88">
      <w:pPr>
        <w:shd w:val="clear" w:color="auto" w:fill="FFFFFF"/>
        <w:tabs>
          <w:tab w:val="left" w:pos="426"/>
          <w:tab w:val="left" w:pos="1440"/>
        </w:tabs>
        <w:jc w:val="both"/>
        <w:rPr>
          <w:b/>
          <w:iCs/>
          <w:color w:val="FF0000"/>
          <w:spacing w:val="-1"/>
          <w:sz w:val="28"/>
          <w:szCs w:val="28"/>
        </w:rPr>
      </w:pPr>
    </w:p>
    <w:p w:rsidR="00EC1F88" w:rsidRPr="00C61985" w:rsidRDefault="00EC1F88" w:rsidP="001E07BE">
      <w:pPr>
        <w:numPr>
          <w:ilvl w:val="0"/>
          <w:numId w:val="3"/>
        </w:numPr>
        <w:shd w:val="clear" w:color="auto" w:fill="FFFFFF"/>
        <w:tabs>
          <w:tab w:val="left" w:pos="284"/>
        </w:tabs>
        <w:ind w:left="0" w:firstLine="0"/>
        <w:jc w:val="both"/>
        <w:rPr>
          <w:b/>
          <w:bCs/>
          <w:iCs/>
          <w:spacing w:val="2"/>
        </w:rPr>
      </w:pPr>
      <w:r w:rsidRPr="00C61985">
        <w:rPr>
          <w:b/>
          <w:bCs/>
          <w:iCs/>
          <w:spacing w:val="2"/>
          <w:sz w:val="28"/>
          <w:szCs w:val="28"/>
        </w:rPr>
        <w:t xml:space="preserve">Основные показатели работы на оптовом рынке электроэнергии и мощности. </w:t>
      </w:r>
    </w:p>
    <w:p w:rsidR="00C4675A" w:rsidRPr="00C4675A" w:rsidRDefault="00C4675A" w:rsidP="00C4675A">
      <w:pPr>
        <w:ind w:firstLine="567"/>
        <w:jc w:val="both"/>
      </w:pPr>
      <w:r w:rsidRPr="00C4675A">
        <w:t xml:space="preserve">Публичное акционерное общество «Астраханская энергосбытовая компания»  осуществляет свою деятельность на оптовом рынке электрической энергии и мощности в соответствии с договором о присоединении к торговой системе оптового  рынка от 31.03.2008г. № 120-ДП/08. Код  участника </w:t>
      </w:r>
      <w:r w:rsidRPr="00C4675A">
        <w:rPr>
          <w:lang w:val="en-US"/>
        </w:rPr>
        <w:t>ASTRHENE</w:t>
      </w:r>
      <w:r w:rsidRPr="00C4675A">
        <w:t xml:space="preserve">, группа точек поставки </w:t>
      </w:r>
      <w:r w:rsidRPr="00C4675A">
        <w:rPr>
          <w:lang w:val="en-US"/>
        </w:rPr>
        <w:t>P</w:t>
      </w:r>
      <w:r w:rsidRPr="00C4675A">
        <w:t xml:space="preserve">ASTRHEN, регистрационный номер в реестре субъектов оптового рынка 2.3.0138. </w:t>
      </w:r>
    </w:p>
    <w:p w:rsidR="00C4675A" w:rsidRPr="00C4675A" w:rsidRDefault="00C4675A" w:rsidP="00C4675A">
      <w:pPr>
        <w:ind w:firstLine="567"/>
        <w:jc w:val="both"/>
      </w:pPr>
      <w:r w:rsidRPr="00C4675A">
        <w:lastRenderedPageBreak/>
        <w:t xml:space="preserve">Главной целью Общества является обеспечение финансовой эффективности собственной деятельности при максимальном удовлетворении платежеспособного спроса на электрическую энергию потребителей. </w:t>
      </w:r>
    </w:p>
    <w:p w:rsidR="00C4675A" w:rsidRPr="00C4675A" w:rsidRDefault="00C4675A" w:rsidP="00C4675A">
      <w:pPr>
        <w:ind w:firstLine="567"/>
        <w:jc w:val="both"/>
      </w:pPr>
      <w:r w:rsidRPr="00C4675A">
        <w:t>Для достижения указанной цели ПАО «Астраханская энергосбытовая компания» осуществляет покупку электрической энергии и мощности по регулируемым ценам в рамках регулируемых договоров (РД) на поставку электрической энергии  и мощности и свободным (нерегулируемым) ценам в конкурентных секторах рынка.</w:t>
      </w:r>
    </w:p>
    <w:p w:rsidR="00C4675A" w:rsidRPr="00C4675A" w:rsidRDefault="00C4675A" w:rsidP="00C4675A">
      <w:pPr>
        <w:autoSpaceDE w:val="0"/>
        <w:autoSpaceDN w:val="0"/>
        <w:adjustRightInd w:val="0"/>
        <w:ind w:firstLine="567"/>
        <w:jc w:val="both"/>
      </w:pPr>
      <w:r w:rsidRPr="00C4675A">
        <w:t>По регулируемым договорам (РД) приобретается электрическая энергия и мощность для обеспечения потребности населения и приравненных к нему категорий потребителей, объем определяется в соответствии со значениями, утвержденными ФСТ России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C4675A" w:rsidRPr="00C4675A" w:rsidRDefault="00C4675A" w:rsidP="00C4675A">
      <w:pPr>
        <w:autoSpaceDE w:val="0"/>
        <w:autoSpaceDN w:val="0"/>
        <w:adjustRightInd w:val="0"/>
        <w:ind w:firstLine="567"/>
        <w:jc w:val="both"/>
      </w:pPr>
      <w:r w:rsidRPr="00C4675A">
        <w:t>Покупка – продажа электроэнергии в 2022 году в нерегулируемых  секторах рынка осуществлялась:</w:t>
      </w:r>
    </w:p>
    <w:p w:rsidR="00C4675A" w:rsidRPr="00C4675A" w:rsidRDefault="00C4675A" w:rsidP="00C4675A">
      <w:pPr>
        <w:pStyle w:val="af1"/>
        <w:numPr>
          <w:ilvl w:val="0"/>
          <w:numId w:val="14"/>
        </w:numPr>
        <w:autoSpaceDE w:val="0"/>
        <w:autoSpaceDN w:val="0"/>
        <w:adjustRightInd w:val="0"/>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на рынке «на сутки вперед» (РСВ) по результатам конкурентного отбора ценовых заявок на сутки вперед (объемы электроэнергии, определяемые как разность между плановым почасовым потреблением и объемами, приобретаемыми по регулируемым договорам); продажу на РСВ разницы нагрузочных потерь учтенных в договорах РД.</w:t>
      </w:r>
    </w:p>
    <w:p w:rsidR="00C4675A" w:rsidRPr="00C4675A" w:rsidRDefault="00C4675A" w:rsidP="00C4675A">
      <w:pPr>
        <w:pStyle w:val="af1"/>
        <w:numPr>
          <w:ilvl w:val="0"/>
          <w:numId w:val="13"/>
        </w:numPr>
        <w:autoSpaceDE w:val="0"/>
        <w:autoSpaceDN w:val="0"/>
        <w:adjustRightInd w:val="0"/>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балансирующем рынке (БР), по результатам конкурентного отбора ценовых заявок для балансирования системы (объемы электроэнергии, определяемые как разность между фактическим потреблением и плановым почасовым потреблением).</w:t>
      </w:r>
    </w:p>
    <w:p w:rsidR="00C4675A" w:rsidRPr="00C4675A" w:rsidRDefault="00C4675A" w:rsidP="00C4675A">
      <w:pPr>
        <w:autoSpaceDE w:val="0"/>
        <w:autoSpaceDN w:val="0"/>
        <w:adjustRightInd w:val="0"/>
        <w:ind w:firstLine="567"/>
        <w:jc w:val="both"/>
      </w:pPr>
      <w:r w:rsidRPr="00C4675A">
        <w:t>В 2022 году  покупка мощности Обществом осуществлялась:</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договорам </w:t>
      </w:r>
      <w:r w:rsidRPr="00C4675A">
        <w:rPr>
          <w:rFonts w:ascii="Times New Roman" w:hAnsi="Times New Roman"/>
          <w:color w:val="000000"/>
          <w:sz w:val="24"/>
          <w:szCs w:val="24"/>
        </w:rPr>
        <w:t xml:space="preserve">купли-продажи (поставки) </w:t>
      </w:r>
      <w:r w:rsidRPr="00C4675A">
        <w:rPr>
          <w:rFonts w:ascii="Times New Roman" w:hAnsi="Times New Roman"/>
          <w:sz w:val="24"/>
          <w:szCs w:val="24"/>
        </w:rPr>
        <w:t xml:space="preserve">о предоставлении мощности (ДПМ); </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договорам </w:t>
      </w:r>
      <w:r w:rsidRPr="00C4675A">
        <w:rPr>
          <w:rFonts w:ascii="Times New Roman" w:hAnsi="Times New Roman"/>
          <w:color w:val="000000"/>
          <w:sz w:val="24"/>
          <w:szCs w:val="24"/>
        </w:rPr>
        <w:t xml:space="preserve">купли-продажи (поставки) мощности </w:t>
      </w:r>
      <w:r w:rsidRPr="00C4675A">
        <w:rPr>
          <w:rFonts w:ascii="Times New Roman" w:hAnsi="Times New Roman"/>
          <w:sz w:val="24"/>
          <w:szCs w:val="24"/>
        </w:rPr>
        <w:t>с новыми атомными и гидроэлектростанциями;</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договорам </w:t>
      </w:r>
      <w:r w:rsidRPr="00C4675A">
        <w:rPr>
          <w:rFonts w:ascii="Times New Roman" w:hAnsi="Times New Roman"/>
          <w:color w:val="000000"/>
          <w:sz w:val="24"/>
          <w:szCs w:val="24"/>
        </w:rPr>
        <w:t xml:space="preserve">купли-продажи (поставки) мощности </w:t>
      </w:r>
      <w:r w:rsidRPr="00C4675A">
        <w:rPr>
          <w:rFonts w:ascii="Times New Roman" w:hAnsi="Times New Roman"/>
          <w:sz w:val="24"/>
          <w:szCs w:val="24"/>
        </w:rPr>
        <w:t>квалифицированных генерирующих объектов, функционирующих на основе использования возобновляемых источников энергии (ДПМ ВИЭ);</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 по договорам </w:t>
      </w:r>
      <w:r w:rsidRPr="00C4675A">
        <w:rPr>
          <w:rFonts w:ascii="Times New Roman" w:hAnsi="Times New Roman"/>
          <w:color w:val="000000"/>
          <w:sz w:val="24"/>
          <w:szCs w:val="24"/>
        </w:rPr>
        <w:t xml:space="preserve">купли-продажи (поставки) </w:t>
      </w:r>
      <w:r w:rsidRPr="00C4675A">
        <w:rPr>
          <w:rFonts w:ascii="Times New Roman" w:hAnsi="Times New Roman"/>
          <w:sz w:val="24"/>
          <w:szCs w:val="24"/>
        </w:rPr>
        <w:t>мощности производимой с использованием генерирующих объектов, поставляющих мощность в вынужденном режиме (ВР);</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w:t>
      </w:r>
      <w:r w:rsidRPr="00C4675A">
        <w:rPr>
          <w:rFonts w:ascii="Times New Roman" w:hAnsi="Times New Roman"/>
          <w:color w:val="000000"/>
          <w:sz w:val="24"/>
          <w:szCs w:val="24"/>
        </w:rPr>
        <w:t xml:space="preserve"> купли-продажи (поставки) </w:t>
      </w:r>
      <w:r w:rsidRPr="00C4675A">
        <w:rPr>
          <w:rFonts w:ascii="Times New Roman" w:hAnsi="Times New Roman"/>
          <w:sz w:val="24"/>
          <w:szCs w:val="24"/>
        </w:rPr>
        <w:t>по результатам конкурентного отбора мощности (КОМ);</w:t>
      </w:r>
    </w:p>
    <w:p w:rsidR="00C4675A" w:rsidRPr="00C4675A" w:rsidRDefault="00C4675A" w:rsidP="00C4675A">
      <w:pPr>
        <w:pStyle w:val="af1"/>
        <w:numPr>
          <w:ilvl w:val="0"/>
          <w:numId w:val="13"/>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w:t>
      </w:r>
      <w:r w:rsidRPr="00C4675A">
        <w:rPr>
          <w:rFonts w:ascii="Times New Roman" w:hAnsi="Times New Roman"/>
          <w:color w:val="000000"/>
          <w:sz w:val="24"/>
          <w:szCs w:val="24"/>
        </w:rPr>
        <w:t xml:space="preserve"> купли-продажи (поставки) мощности модернизированных генерирующих объектов</w:t>
      </w:r>
    </w:p>
    <w:p w:rsidR="00C4675A" w:rsidRPr="00C4675A" w:rsidRDefault="00C4675A" w:rsidP="00C4675A">
      <w:pPr>
        <w:ind w:firstLine="567"/>
        <w:jc w:val="both"/>
        <w:rPr>
          <w:color w:val="000000"/>
        </w:rPr>
      </w:pPr>
    </w:p>
    <w:p w:rsidR="00C4675A" w:rsidRPr="00C4675A" w:rsidRDefault="00C4675A" w:rsidP="00C4675A">
      <w:pPr>
        <w:ind w:firstLine="567"/>
        <w:jc w:val="both"/>
        <w:rPr>
          <w:b/>
        </w:rPr>
      </w:pPr>
      <w:r w:rsidRPr="00C4675A">
        <w:rPr>
          <w:b/>
        </w:rPr>
        <w:t>Объем покупки электроэнергии</w:t>
      </w:r>
    </w:p>
    <w:p w:rsidR="00C4675A" w:rsidRPr="00C4675A" w:rsidRDefault="00C4675A" w:rsidP="00C4675A">
      <w:pPr>
        <w:ind w:firstLine="567"/>
        <w:jc w:val="both"/>
      </w:pPr>
      <w:r w:rsidRPr="00C4675A">
        <w:t xml:space="preserve">За  2022  год  сальдированный  объем  покупки  электроэнергии  на  оптовом рынке составил  </w:t>
      </w:r>
      <w:r w:rsidRPr="00C4675A">
        <w:rPr>
          <w:color w:val="000000" w:themeColor="text1"/>
        </w:rPr>
        <w:t>2 702,27 млн.кВтч</w:t>
      </w:r>
      <w:r w:rsidRPr="00C4675A">
        <w:t>, в том числе:</w:t>
      </w:r>
    </w:p>
    <w:p w:rsidR="00C4675A" w:rsidRPr="00C4675A" w:rsidRDefault="00C4675A" w:rsidP="00C4675A">
      <w:pPr>
        <w:pStyle w:val="af1"/>
        <w:numPr>
          <w:ilvl w:val="0"/>
          <w:numId w:val="15"/>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объем покупки по регулируемым договорам –  1 017 949,99 тыс.кВтч;</w:t>
      </w:r>
    </w:p>
    <w:p w:rsidR="00C4675A" w:rsidRPr="00C4675A" w:rsidRDefault="00C4675A" w:rsidP="00C4675A">
      <w:pPr>
        <w:pStyle w:val="af1"/>
        <w:numPr>
          <w:ilvl w:val="0"/>
          <w:numId w:val="15"/>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объем покупки на рынке на сутки вперед –  1 695 983,5 тыс.кВтч; </w:t>
      </w:r>
    </w:p>
    <w:p w:rsidR="00C4675A" w:rsidRPr="00C4675A" w:rsidRDefault="00C4675A" w:rsidP="00C4675A">
      <w:pPr>
        <w:pStyle w:val="af1"/>
        <w:numPr>
          <w:ilvl w:val="0"/>
          <w:numId w:val="15"/>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объем покупки на балансирующем рынке  – 50 431,9 тыс.кВтч. </w:t>
      </w:r>
    </w:p>
    <w:p w:rsidR="00C4675A" w:rsidRPr="00C4675A" w:rsidRDefault="00C4675A" w:rsidP="00C4675A">
      <w:pPr>
        <w:pStyle w:val="af1"/>
        <w:spacing w:after="0" w:line="240" w:lineRule="auto"/>
        <w:ind w:left="0" w:firstLine="567"/>
        <w:jc w:val="both"/>
        <w:rPr>
          <w:rFonts w:ascii="Times New Roman" w:hAnsi="Times New Roman"/>
          <w:sz w:val="24"/>
          <w:szCs w:val="24"/>
        </w:rPr>
      </w:pPr>
    </w:p>
    <w:p w:rsidR="00C4675A" w:rsidRPr="00D1287B" w:rsidRDefault="00C4675A" w:rsidP="00C4675A">
      <w:pPr>
        <w:pStyle w:val="af1"/>
        <w:spacing w:after="0" w:line="360" w:lineRule="auto"/>
        <w:ind w:left="0"/>
        <w:jc w:val="both"/>
        <w:rPr>
          <w:color w:val="000000"/>
        </w:rPr>
      </w:pPr>
      <w:r>
        <w:rPr>
          <w:noProof/>
          <w:lang w:eastAsia="ru-RU"/>
        </w:rPr>
        <w:lastRenderedPageBreak/>
        <w:drawing>
          <wp:inline distT="0" distB="0" distL="0" distR="0" wp14:anchorId="34124BC2" wp14:editId="3CF10F4B">
            <wp:extent cx="6120765" cy="3945742"/>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D6B29">
        <w:rPr>
          <w:noProof/>
          <w:lang w:eastAsia="ru-RU"/>
        </w:rPr>
        <w:t xml:space="preserve"> </w:t>
      </w:r>
    </w:p>
    <w:p w:rsidR="00C4675A" w:rsidRPr="00D1287B" w:rsidRDefault="00C4675A" w:rsidP="00C4675A">
      <w:pPr>
        <w:ind w:firstLine="567"/>
        <w:jc w:val="both"/>
      </w:pPr>
      <w:r w:rsidRPr="00D1287B">
        <w:t>Покупка электроэнергии по регулируемым договорам</w:t>
      </w:r>
    </w:p>
    <w:p w:rsidR="00C4675A" w:rsidRPr="00C8130C" w:rsidRDefault="00C4675A" w:rsidP="00C4675A">
      <w:pPr>
        <w:ind w:firstLine="567"/>
        <w:jc w:val="both"/>
        <w:rPr>
          <w:color w:val="000000" w:themeColor="text1"/>
        </w:rPr>
      </w:pPr>
      <w:r w:rsidRPr="00BD28D5">
        <w:rPr>
          <w:color w:val="000000" w:themeColor="text1"/>
        </w:rPr>
        <w:t>В 20</w:t>
      </w:r>
      <w:r>
        <w:rPr>
          <w:color w:val="000000" w:themeColor="text1"/>
        </w:rPr>
        <w:t>22</w:t>
      </w:r>
      <w:r w:rsidRPr="00BD28D5">
        <w:rPr>
          <w:color w:val="000000" w:themeColor="text1"/>
        </w:rPr>
        <w:t xml:space="preserve"> году ПАО «Астраханская энергосбытовая компания» было заключено </w:t>
      </w:r>
      <w:r>
        <w:rPr>
          <w:color w:val="000000" w:themeColor="text1"/>
        </w:rPr>
        <w:t>18</w:t>
      </w:r>
      <w:r w:rsidRPr="006D6B29">
        <w:rPr>
          <w:color w:val="000000" w:themeColor="text1"/>
        </w:rPr>
        <w:t xml:space="preserve"> </w:t>
      </w:r>
      <w:r>
        <w:rPr>
          <w:color w:val="000000" w:themeColor="text1"/>
        </w:rPr>
        <w:t xml:space="preserve">регулируемых </w:t>
      </w:r>
      <w:r w:rsidRPr="006D6B29">
        <w:rPr>
          <w:color w:val="000000" w:themeColor="text1"/>
        </w:rPr>
        <w:t>договоров</w:t>
      </w:r>
      <w:r w:rsidRPr="00212886">
        <w:rPr>
          <w:color w:val="C00000"/>
        </w:rPr>
        <w:t xml:space="preserve"> </w:t>
      </w:r>
      <w:r w:rsidRPr="00C8130C">
        <w:rPr>
          <w:color w:val="000000" w:themeColor="text1"/>
        </w:rPr>
        <w:t xml:space="preserve">от </w:t>
      </w:r>
      <w:r w:rsidRPr="00933294">
        <w:rPr>
          <w:color w:val="000000" w:themeColor="text1"/>
        </w:rPr>
        <w:t>2</w:t>
      </w:r>
      <w:r>
        <w:rPr>
          <w:color w:val="000000" w:themeColor="text1"/>
        </w:rPr>
        <w:t>5.01.2022</w:t>
      </w:r>
      <w:r w:rsidRPr="00C8130C">
        <w:rPr>
          <w:color w:val="000000" w:themeColor="text1"/>
        </w:rPr>
        <w:t xml:space="preserve"> г.</w:t>
      </w:r>
      <w:r>
        <w:rPr>
          <w:color w:val="000000" w:themeColor="text1"/>
        </w:rPr>
        <w:t xml:space="preserve"> и 25 договоров от 29.03.2022 г.</w:t>
      </w:r>
    </w:p>
    <w:p w:rsidR="00C4675A" w:rsidRPr="00D1287B" w:rsidRDefault="00C4675A" w:rsidP="00C4675A">
      <w:pPr>
        <w:ind w:firstLine="567"/>
        <w:jc w:val="both"/>
      </w:pPr>
      <w:r>
        <w:rPr>
          <w:color w:val="000000" w:themeColor="text1"/>
        </w:rPr>
        <w:t>По регулируемым двухсторонним договорам</w:t>
      </w:r>
      <w:r w:rsidRPr="00566654">
        <w:rPr>
          <w:color w:val="000000" w:themeColor="text1"/>
        </w:rPr>
        <w:t xml:space="preserve"> в 20</w:t>
      </w:r>
      <w:r>
        <w:rPr>
          <w:color w:val="000000" w:themeColor="text1"/>
        </w:rPr>
        <w:t>22</w:t>
      </w:r>
      <w:r w:rsidRPr="00566654">
        <w:rPr>
          <w:color w:val="000000" w:themeColor="text1"/>
        </w:rPr>
        <w:t xml:space="preserve"> году было </w:t>
      </w:r>
      <w:r w:rsidRPr="00BD28D5">
        <w:rPr>
          <w:color w:val="000000" w:themeColor="text1"/>
        </w:rPr>
        <w:t xml:space="preserve">приобретено </w:t>
      </w:r>
      <w:r>
        <w:t>1 017, 9</w:t>
      </w:r>
      <w:r w:rsidRPr="00B93596">
        <w:t xml:space="preserve"> </w:t>
      </w:r>
      <w:r>
        <w:rPr>
          <w:color w:val="000000" w:themeColor="text1"/>
        </w:rPr>
        <w:t xml:space="preserve"> </w:t>
      </w:r>
      <w:r w:rsidRPr="00D1287B">
        <w:t xml:space="preserve">млн.кВтч электроэнергии на </w:t>
      </w:r>
      <w:r w:rsidRPr="00112FD0">
        <w:rPr>
          <w:color w:val="000000" w:themeColor="text1"/>
        </w:rPr>
        <w:t xml:space="preserve">сумму </w:t>
      </w:r>
      <w:r>
        <w:rPr>
          <w:color w:val="000000" w:themeColor="text1"/>
        </w:rPr>
        <w:t>615,7</w:t>
      </w:r>
      <w:r w:rsidRPr="00D1287B">
        <w:t xml:space="preserve"> млн.руб. (без НДС).</w:t>
      </w:r>
    </w:p>
    <w:p w:rsidR="00C4675A" w:rsidRPr="00BD28D5" w:rsidRDefault="00C4675A" w:rsidP="00C4675A">
      <w:pPr>
        <w:spacing w:line="360" w:lineRule="auto"/>
        <w:jc w:val="both"/>
        <w:rPr>
          <w:color w:val="000000" w:themeColor="text1"/>
        </w:rPr>
      </w:pPr>
      <w:r>
        <w:rPr>
          <w:noProof/>
        </w:rPr>
        <w:drawing>
          <wp:inline distT="0" distB="0" distL="0" distR="0" wp14:anchorId="06E48478" wp14:editId="07BAA95E">
            <wp:extent cx="6120765" cy="3718954"/>
            <wp:effectExtent l="0" t="0" r="13335" b="1524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D6B29">
        <w:rPr>
          <w:noProof/>
          <w:color w:val="000000" w:themeColor="text1"/>
        </w:rPr>
        <w:t xml:space="preserve"> </w:t>
      </w:r>
    </w:p>
    <w:p w:rsidR="00C4675A" w:rsidRDefault="00C4675A" w:rsidP="00C4675A">
      <w:pPr>
        <w:spacing w:line="360" w:lineRule="auto"/>
        <w:jc w:val="both"/>
      </w:pPr>
    </w:p>
    <w:p w:rsidR="00C4675A" w:rsidRPr="00D1287B" w:rsidRDefault="00C4675A" w:rsidP="00C4675A">
      <w:pPr>
        <w:ind w:firstLine="567"/>
        <w:jc w:val="both"/>
      </w:pPr>
      <w:r w:rsidRPr="00D1287B">
        <w:t>Покупка и продажа электроэнергии на рынке «на сутки вперед» (РСВ)</w:t>
      </w:r>
    </w:p>
    <w:p w:rsidR="00C4675A" w:rsidRPr="00C8130C" w:rsidRDefault="00C4675A" w:rsidP="00C4675A">
      <w:pPr>
        <w:ind w:firstLine="567"/>
        <w:jc w:val="both"/>
        <w:rPr>
          <w:color w:val="000000" w:themeColor="text1"/>
        </w:rPr>
      </w:pPr>
      <w:r w:rsidRPr="00D1287B">
        <w:lastRenderedPageBreak/>
        <w:t xml:space="preserve">Покупка электрической энергии на РСВ осуществлялась в соответствии с договором </w:t>
      </w:r>
      <w:r w:rsidRPr="00C8130C">
        <w:rPr>
          <w:color w:val="000000" w:themeColor="text1"/>
        </w:rPr>
        <w:t>№0026-RSV-U-K</w:t>
      </w:r>
      <w:r w:rsidRPr="00C8130C">
        <w:rPr>
          <w:color w:val="000000" w:themeColor="text1"/>
          <w:lang w:val="en-US"/>
        </w:rPr>
        <w:t>P</w:t>
      </w:r>
      <w:r w:rsidRPr="00C8130C">
        <w:rPr>
          <w:color w:val="000000" w:themeColor="text1"/>
        </w:rPr>
        <w:t>-14 от</w:t>
      </w:r>
      <w:r>
        <w:rPr>
          <w:color w:val="000000" w:themeColor="text1"/>
        </w:rPr>
        <w:t xml:space="preserve"> 30</w:t>
      </w:r>
      <w:r w:rsidRPr="00C8130C">
        <w:rPr>
          <w:color w:val="000000" w:themeColor="text1"/>
        </w:rPr>
        <w:t>.0</w:t>
      </w:r>
      <w:r>
        <w:rPr>
          <w:color w:val="000000" w:themeColor="text1"/>
        </w:rPr>
        <w:t>6</w:t>
      </w:r>
      <w:r w:rsidRPr="00C8130C">
        <w:rPr>
          <w:color w:val="000000" w:themeColor="text1"/>
        </w:rPr>
        <w:t>.20</w:t>
      </w:r>
      <w:r>
        <w:rPr>
          <w:color w:val="000000" w:themeColor="text1"/>
        </w:rPr>
        <w:t>14</w:t>
      </w:r>
      <w:r w:rsidRPr="00C8130C">
        <w:rPr>
          <w:color w:val="000000" w:themeColor="text1"/>
        </w:rPr>
        <w:t xml:space="preserve"> г</w:t>
      </w:r>
      <w:r>
        <w:rPr>
          <w:color w:val="000000" w:themeColor="text1"/>
        </w:rPr>
        <w:t xml:space="preserve">. </w:t>
      </w:r>
      <w:r w:rsidRPr="00C8130C">
        <w:rPr>
          <w:color w:val="000000" w:themeColor="text1"/>
        </w:rPr>
        <w:t xml:space="preserve">Структура покупки </w:t>
      </w:r>
      <w:r>
        <w:rPr>
          <w:color w:val="000000" w:themeColor="text1"/>
        </w:rPr>
        <w:t xml:space="preserve">и продажи </w:t>
      </w:r>
      <w:r w:rsidRPr="00C8130C">
        <w:rPr>
          <w:color w:val="000000" w:themeColor="text1"/>
        </w:rPr>
        <w:t>представлена в таблице:</w:t>
      </w:r>
    </w:p>
    <w:tbl>
      <w:tblPr>
        <w:tblW w:w="9654" w:type="dxa"/>
        <w:tblInd w:w="93" w:type="dxa"/>
        <w:tblLook w:val="04A0" w:firstRow="1" w:lastRow="0" w:firstColumn="1" w:lastColumn="0" w:noHBand="0" w:noVBand="1"/>
      </w:tblPr>
      <w:tblGrid>
        <w:gridCol w:w="1575"/>
        <w:gridCol w:w="1520"/>
        <w:gridCol w:w="1300"/>
        <w:gridCol w:w="1661"/>
        <w:gridCol w:w="1139"/>
        <w:gridCol w:w="1060"/>
        <w:gridCol w:w="1399"/>
      </w:tblGrid>
      <w:tr w:rsidR="00C4675A" w:rsidRPr="00B55F10" w:rsidTr="00C4675A">
        <w:trPr>
          <w:trHeight w:val="623"/>
        </w:trPr>
        <w:tc>
          <w:tcPr>
            <w:tcW w:w="1575"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Оборот  э/э на РСВ</w:t>
            </w:r>
          </w:p>
        </w:tc>
        <w:tc>
          <w:tcPr>
            <w:tcW w:w="4481"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ПОКУПКА</w:t>
            </w:r>
          </w:p>
        </w:tc>
        <w:tc>
          <w:tcPr>
            <w:tcW w:w="3598" w:type="dxa"/>
            <w:gridSpan w:val="3"/>
            <w:tcBorders>
              <w:top w:val="single" w:sz="8" w:space="0" w:color="auto"/>
              <w:left w:val="nil"/>
              <w:bottom w:val="single" w:sz="4" w:space="0" w:color="auto"/>
              <w:right w:val="single" w:sz="8" w:space="0" w:color="000000"/>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ПРОДАЖА</w:t>
            </w:r>
          </w:p>
        </w:tc>
      </w:tr>
      <w:tr w:rsidR="00C4675A" w:rsidRPr="00B55F10" w:rsidTr="00C4675A">
        <w:trPr>
          <w:trHeight w:val="600"/>
        </w:trPr>
        <w:tc>
          <w:tcPr>
            <w:tcW w:w="1575"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520" w:type="dxa"/>
            <w:tcBorders>
              <w:top w:val="nil"/>
              <w:left w:val="single" w:sz="8" w:space="0" w:color="auto"/>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300"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661"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c>
          <w:tcPr>
            <w:tcW w:w="1139"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060"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399"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r>
      <w:tr w:rsidR="00C4675A" w:rsidRPr="00B55F10" w:rsidTr="00C4675A">
        <w:trPr>
          <w:trHeight w:val="270"/>
        </w:trPr>
        <w:tc>
          <w:tcPr>
            <w:tcW w:w="1575"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520" w:type="dxa"/>
            <w:tcBorders>
              <w:top w:val="nil"/>
              <w:left w:val="single" w:sz="8" w:space="0" w:color="auto"/>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300"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661"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c>
          <w:tcPr>
            <w:tcW w:w="1139"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060"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399"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январь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181 829 559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1 340,33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243 710 883,30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single" w:sz="4"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февраль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145 631 123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1 387,99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202 135 268,32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single" w:sz="4"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март</w:t>
            </w:r>
          </w:p>
        </w:tc>
        <w:tc>
          <w:tcPr>
            <w:tcW w:w="1520"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164 743 923 </w:t>
            </w:r>
          </w:p>
        </w:tc>
        <w:tc>
          <w:tcPr>
            <w:tcW w:w="1300"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1 349,93 </w:t>
            </w:r>
          </w:p>
        </w:tc>
        <w:tc>
          <w:tcPr>
            <w:tcW w:w="1661"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222 392 542,34 </w:t>
            </w:r>
          </w:p>
        </w:tc>
        <w:tc>
          <w:tcPr>
            <w:tcW w:w="113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1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492 204 605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1 357,64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668 238 693,96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апрель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111 697 849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1 303,63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145 613 168,68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май</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118 077 793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1 056,14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124 707 159,40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июнь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133 415 393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1 233,88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164 618 899,37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2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363 191 035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1 197,55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434 939 227,45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r>
      <w:tr w:rsidR="00C4675A" w:rsidRPr="00B55F10" w:rsidTr="00C4675A">
        <w:trPr>
          <w:trHeight w:val="315"/>
        </w:trPr>
        <w:tc>
          <w:tcPr>
            <w:tcW w:w="1575"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6 месяцев</w:t>
            </w:r>
          </w:p>
        </w:tc>
        <w:tc>
          <w:tcPr>
            <w:tcW w:w="1520"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855 395 640 </w:t>
            </w:r>
          </w:p>
        </w:tc>
        <w:tc>
          <w:tcPr>
            <w:tcW w:w="1300"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1 289,67 </w:t>
            </w:r>
          </w:p>
        </w:tc>
        <w:tc>
          <w:tcPr>
            <w:tcW w:w="1661"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1 103 177 921,41 </w:t>
            </w:r>
          </w:p>
        </w:tc>
        <w:tc>
          <w:tcPr>
            <w:tcW w:w="1139"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060"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 </w:t>
            </w:r>
          </w:p>
        </w:tc>
        <w:tc>
          <w:tcPr>
            <w:tcW w:w="1399"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июль</w:t>
            </w:r>
          </w:p>
        </w:tc>
        <w:tc>
          <w:tcPr>
            <w:tcW w:w="1520" w:type="dxa"/>
            <w:tcBorders>
              <w:top w:val="single" w:sz="4" w:space="0" w:color="auto"/>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124 186 898 </w:t>
            </w:r>
          </w:p>
        </w:tc>
        <w:tc>
          <w:tcPr>
            <w:tcW w:w="1300"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1 435,54 </w:t>
            </w:r>
          </w:p>
        </w:tc>
        <w:tc>
          <w:tcPr>
            <w:tcW w:w="1661"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178 274 835,79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697 859,00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август</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164 261 739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1 587,58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260 779 073,50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сентябрь</w:t>
            </w:r>
          </w:p>
        </w:tc>
        <w:tc>
          <w:tcPr>
            <w:tcW w:w="1520"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96 601 470 </w:t>
            </w:r>
          </w:p>
        </w:tc>
        <w:tc>
          <w:tcPr>
            <w:tcW w:w="1300"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1 329,93 </w:t>
            </w:r>
          </w:p>
        </w:tc>
        <w:tc>
          <w:tcPr>
            <w:tcW w:w="1661"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128 473 357,48 </w:t>
            </w:r>
          </w:p>
        </w:tc>
        <w:tc>
          <w:tcPr>
            <w:tcW w:w="113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2 478,00 </w:t>
            </w:r>
          </w:p>
        </w:tc>
        <w:tc>
          <w:tcPr>
            <w:tcW w:w="1060"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0,40 </w:t>
            </w:r>
          </w:p>
        </w:tc>
        <w:tc>
          <w:tcPr>
            <w:tcW w:w="1399"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3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385 050 107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1 473,90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567 527 266,77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700 337,00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2,00 </w:t>
            </w:r>
          </w:p>
        </w:tc>
      </w:tr>
      <w:tr w:rsidR="00C4675A" w:rsidRPr="00B55F10" w:rsidTr="00C4675A">
        <w:trPr>
          <w:trHeight w:val="315"/>
        </w:trPr>
        <w:tc>
          <w:tcPr>
            <w:tcW w:w="1575"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9 месяцев</w:t>
            </w:r>
          </w:p>
        </w:tc>
        <w:tc>
          <w:tcPr>
            <w:tcW w:w="1520"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1 240 445 747 </w:t>
            </w:r>
          </w:p>
        </w:tc>
        <w:tc>
          <w:tcPr>
            <w:tcW w:w="1300"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1 346,86 </w:t>
            </w:r>
          </w:p>
        </w:tc>
        <w:tc>
          <w:tcPr>
            <w:tcW w:w="1661"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1 670 705 188,18 </w:t>
            </w:r>
          </w:p>
        </w:tc>
        <w:tc>
          <w:tcPr>
            <w:tcW w:w="1139"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700 337,00 </w:t>
            </w:r>
          </w:p>
        </w:tc>
        <w:tc>
          <w:tcPr>
            <w:tcW w:w="1060"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399"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2,00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октябрь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120 212 823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1 315,81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158 177 582,46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350,00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2,86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1,00 </w:t>
            </w:r>
          </w:p>
        </w:tc>
      </w:tr>
      <w:tr w:rsidR="00C4675A" w:rsidRPr="00B55F10" w:rsidTr="00C4675A">
        <w:trPr>
          <w:trHeight w:val="255"/>
        </w:trPr>
        <w:tc>
          <w:tcPr>
            <w:tcW w:w="1575"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ноябрь</w:t>
            </w:r>
          </w:p>
        </w:tc>
        <w:tc>
          <w:tcPr>
            <w:tcW w:w="1520"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146 310 149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1 264,97 </w:t>
            </w:r>
          </w:p>
        </w:tc>
        <w:tc>
          <w:tcPr>
            <w:tcW w:w="1661"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185 077 750,13 </w:t>
            </w:r>
          </w:p>
        </w:tc>
        <w:tc>
          <w:tcPr>
            <w:tcW w:w="1139"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декабрь</w:t>
            </w:r>
          </w:p>
        </w:tc>
        <w:tc>
          <w:tcPr>
            <w:tcW w:w="1520"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189 014 769 </w:t>
            </w:r>
          </w:p>
        </w:tc>
        <w:tc>
          <w:tcPr>
            <w:tcW w:w="1300"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1 569,44 </w:t>
            </w:r>
          </w:p>
        </w:tc>
        <w:tc>
          <w:tcPr>
            <w:tcW w:w="1661"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296 647 077,77 </w:t>
            </w:r>
          </w:p>
        </w:tc>
        <w:tc>
          <w:tcPr>
            <w:tcW w:w="113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c>
          <w:tcPr>
            <w:tcW w:w="1060"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 </w:t>
            </w:r>
          </w:p>
        </w:tc>
        <w:tc>
          <w:tcPr>
            <w:tcW w:w="1399"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0,00 </w:t>
            </w:r>
          </w:p>
        </w:tc>
      </w:tr>
      <w:tr w:rsidR="00C4675A" w:rsidRPr="00B55F10" w:rsidTr="00C4675A">
        <w:trPr>
          <w:trHeight w:val="270"/>
        </w:trPr>
        <w:tc>
          <w:tcPr>
            <w:tcW w:w="1575"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4 кв.</w:t>
            </w:r>
          </w:p>
        </w:tc>
        <w:tc>
          <w:tcPr>
            <w:tcW w:w="1520"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455 537 741 </w:t>
            </w:r>
          </w:p>
        </w:tc>
        <w:tc>
          <w:tcPr>
            <w:tcW w:w="1300"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1 404,72 </w:t>
            </w:r>
          </w:p>
        </w:tc>
        <w:tc>
          <w:tcPr>
            <w:tcW w:w="1661"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639 902 410,36 </w:t>
            </w:r>
          </w:p>
        </w:tc>
        <w:tc>
          <w:tcPr>
            <w:tcW w:w="1139"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350,00 </w:t>
            </w:r>
          </w:p>
        </w:tc>
        <w:tc>
          <w:tcPr>
            <w:tcW w:w="1060"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2,86 </w:t>
            </w:r>
          </w:p>
        </w:tc>
        <w:tc>
          <w:tcPr>
            <w:tcW w:w="1399"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1,00 </w:t>
            </w:r>
          </w:p>
        </w:tc>
      </w:tr>
      <w:tr w:rsidR="00C4675A" w:rsidRPr="00B55F10" w:rsidTr="00C4675A">
        <w:trPr>
          <w:trHeight w:val="315"/>
        </w:trPr>
        <w:tc>
          <w:tcPr>
            <w:tcW w:w="1575"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2022 г.</w:t>
            </w:r>
          </w:p>
        </w:tc>
        <w:tc>
          <w:tcPr>
            <w:tcW w:w="1520"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1 695 983 488 </w:t>
            </w:r>
          </w:p>
        </w:tc>
        <w:tc>
          <w:tcPr>
            <w:tcW w:w="1300"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1 362,40 </w:t>
            </w:r>
          </w:p>
        </w:tc>
        <w:tc>
          <w:tcPr>
            <w:tcW w:w="1661"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2 310 607 598,54 </w:t>
            </w:r>
          </w:p>
        </w:tc>
        <w:tc>
          <w:tcPr>
            <w:tcW w:w="1139"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700 687,00 </w:t>
            </w:r>
          </w:p>
        </w:tc>
        <w:tc>
          <w:tcPr>
            <w:tcW w:w="1060"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0,00 </w:t>
            </w:r>
          </w:p>
        </w:tc>
        <w:tc>
          <w:tcPr>
            <w:tcW w:w="1399"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3,00 </w:t>
            </w:r>
          </w:p>
        </w:tc>
      </w:tr>
    </w:tbl>
    <w:p w:rsidR="00C4675A" w:rsidRDefault="00C4675A" w:rsidP="00C4675A">
      <w:pPr>
        <w:ind w:firstLine="851"/>
        <w:jc w:val="both"/>
        <w:rPr>
          <w:color w:val="000000" w:themeColor="text1"/>
        </w:rPr>
      </w:pPr>
    </w:p>
    <w:p w:rsidR="00C4675A" w:rsidRPr="005D1153" w:rsidRDefault="00C4675A" w:rsidP="00C4675A">
      <w:pPr>
        <w:ind w:firstLine="851"/>
        <w:jc w:val="both"/>
        <w:rPr>
          <w:color w:val="000000" w:themeColor="text1"/>
        </w:rPr>
      </w:pPr>
      <w:r w:rsidRPr="005D1153">
        <w:rPr>
          <w:color w:val="000000" w:themeColor="text1"/>
        </w:rPr>
        <w:t xml:space="preserve">Минимальная цена покупки равнялась 0 руб.кВтч в </w:t>
      </w:r>
      <w:r>
        <w:rPr>
          <w:color w:val="000000" w:themeColor="text1"/>
        </w:rPr>
        <w:t xml:space="preserve">некоторые </w:t>
      </w:r>
      <w:r w:rsidRPr="005D1153">
        <w:rPr>
          <w:color w:val="000000" w:themeColor="text1"/>
        </w:rPr>
        <w:t>ночные часы июн</w:t>
      </w:r>
      <w:r>
        <w:rPr>
          <w:color w:val="000000" w:themeColor="text1"/>
        </w:rPr>
        <w:t>я</w:t>
      </w:r>
      <w:r w:rsidRPr="005D1153">
        <w:rPr>
          <w:color w:val="000000" w:themeColor="text1"/>
        </w:rPr>
        <w:t xml:space="preserve">, </w:t>
      </w:r>
      <w:r>
        <w:rPr>
          <w:color w:val="000000" w:themeColor="text1"/>
        </w:rPr>
        <w:t xml:space="preserve">июля и ноября, </w:t>
      </w:r>
      <w:r w:rsidRPr="005D1153">
        <w:rPr>
          <w:color w:val="000000" w:themeColor="text1"/>
        </w:rPr>
        <w:t xml:space="preserve">максимальная </w:t>
      </w:r>
      <w:r>
        <w:rPr>
          <w:color w:val="000000" w:themeColor="text1"/>
        </w:rPr>
        <w:t>2400</w:t>
      </w:r>
      <w:r w:rsidRPr="005D1153">
        <w:rPr>
          <w:color w:val="000000" w:themeColor="text1"/>
        </w:rPr>
        <w:t xml:space="preserve"> руб.кВтч в пиковые часы </w:t>
      </w:r>
      <w:r>
        <w:rPr>
          <w:color w:val="000000" w:themeColor="text1"/>
        </w:rPr>
        <w:t>апреля</w:t>
      </w:r>
      <w:r w:rsidRPr="005D1153">
        <w:rPr>
          <w:color w:val="000000" w:themeColor="text1"/>
        </w:rPr>
        <w:t>.</w:t>
      </w:r>
    </w:p>
    <w:p w:rsidR="00C4675A" w:rsidRPr="005D1153" w:rsidRDefault="00C4675A" w:rsidP="00C4675A">
      <w:pPr>
        <w:jc w:val="both"/>
        <w:rPr>
          <w:color w:val="000000" w:themeColor="text1"/>
        </w:rPr>
      </w:pPr>
      <w:r>
        <w:rPr>
          <w:color w:val="000000" w:themeColor="text1"/>
        </w:rPr>
        <w:t>Продажа на РСВ осуществлялась</w:t>
      </w:r>
      <w:r w:rsidRPr="005D1153">
        <w:rPr>
          <w:color w:val="000000" w:themeColor="text1"/>
        </w:rPr>
        <w:t xml:space="preserve"> по договору №0026-RSV-U-KM-14 от 30.06.2014 г.</w:t>
      </w:r>
      <w:r>
        <w:rPr>
          <w:color w:val="000000" w:themeColor="text1"/>
        </w:rPr>
        <w:t xml:space="preserve"> </w:t>
      </w:r>
      <w:r w:rsidRPr="005D1153">
        <w:rPr>
          <w:color w:val="000000" w:themeColor="text1"/>
        </w:rPr>
        <w:t xml:space="preserve"> </w:t>
      </w:r>
    </w:p>
    <w:p w:rsidR="00C4675A" w:rsidRPr="00D1287B" w:rsidRDefault="00C4675A" w:rsidP="00C4675A">
      <w:pPr>
        <w:ind w:firstLine="851"/>
        <w:jc w:val="both"/>
      </w:pPr>
      <w:r w:rsidRPr="00BD28D5">
        <w:rPr>
          <w:color w:val="000000" w:themeColor="text1"/>
        </w:rPr>
        <w:t>В 20</w:t>
      </w:r>
      <w:r>
        <w:rPr>
          <w:color w:val="000000" w:themeColor="text1"/>
        </w:rPr>
        <w:t>22</w:t>
      </w:r>
      <w:r w:rsidRPr="00BD28D5">
        <w:rPr>
          <w:color w:val="000000" w:themeColor="text1"/>
        </w:rPr>
        <w:t xml:space="preserve"> году</w:t>
      </w:r>
      <w:r w:rsidRPr="00D1287B">
        <w:t xml:space="preserve"> наша компания не заключала свободные двухсторонние договора на электроэнергию, поэтому на РСВ продавалась только разница </w:t>
      </w:r>
      <w:r>
        <w:t>превышения объемов РД над плановым почасовым потреблением региона</w:t>
      </w:r>
      <w:r w:rsidRPr="00D1287B">
        <w:t>.</w:t>
      </w:r>
    </w:p>
    <w:p w:rsidR="00C4675A" w:rsidRPr="00D1287B" w:rsidRDefault="00C4675A" w:rsidP="00C4675A">
      <w:pPr>
        <w:ind w:firstLine="851"/>
        <w:jc w:val="both"/>
      </w:pPr>
    </w:p>
    <w:p w:rsidR="00C4675A" w:rsidRPr="00D1287B" w:rsidRDefault="00C4675A" w:rsidP="00C4675A">
      <w:pPr>
        <w:ind w:firstLine="851"/>
        <w:jc w:val="both"/>
      </w:pPr>
      <w:r w:rsidRPr="00D1287B">
        <w:t>Покупка и продажа электроэнергии на балансирующем рынке (БР)</w:t>
      </w:r>
    </w:p>
    <w:p w:rsidR="00C4675A" w:rsidRPr="005D1153" w:rsidRDefault="00C4675A" w:rsidP="00C4675A">
      <w:pPr>
        <w:ind w:firstLine="851"/>
        <w:jc w:val="both"/>
        <w:rPr>
          <w:color w:val="000000" w:themeColor="text1"/>
        </w:rPr>
      </w:pPr>
      <w:r w:rsidRPr="00D1287B">
        <w:t xml:space="preserve">На балансирующем рынке производится купля -  продажа отклонений от планового почасового потребления. Объемы проходящие через данный рынок характеризуют точность </w:t>
      </w:r>
      <w:r w:rsidRPr="005D1153">
        <w:rPr>
          <w:color w:val="000000" w:themeColor="text1"/>
        </w:rPr>
        <w:t>планирования потребления региона. Продажа осуществлялась по договору с ОАО «ЦФР» № 0026-BMA-U-KM-14 от 30.06.2014, а покупка по договору № 0026-BMA-U-KP-14 от 30.06.2014 г.</w:t>
      </w:r>
    </w:p>
    <w:p w:rsidR="00C4675A" w:rsidRDefault="00C4675A" w:rsidP="00C4675A">
      <w:pPr>
        <w:ind w:firstLine="851"/>
        <w:jc w:val="both"/>
      </w:pPr>
    </w:p>
    <w:tbl>
      <w:tblPr>
        <w:tblW w:w="9370" w:type="dxa"/>
        <w:tblInd w:w="93" w:type="dxa"/>
        <w:tblLayout w:type="fixed"/>
        <w:tblLook w:val="04A0" w:firstRow="1" w:lastRow="0" w:firstColumn="1" w:lastColumn="0" w:noHBand="0" w:noVBand="1"/>
      </w:tblPr>
      <w:tblGrid>
        <w:gridCol w:w="1291"/>
        <w:gridCol w:w="1346"/>
        <w:gridCol w:w="1347"/>
        <w:gridCol w:w="1346"/>
        <w:gridCol w:w="1347"/>
        <w:gridCol w:w="1346"/>
        <w:gridCol w:w="1347"/>
      </w:tblGrid>
      <w:tr w:rsidR="00C4675A" w:rsidRPr="00B55F10" w:rsidTr="00C4675A">
        <w:trPr>
          <w:trHeight w:val="623"/>
        </w:trPr>
        <w:tc>
          <w:tcPr>
            <w:tcW w:w="1291"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Оборот  э/э на БР</w:t>
            </w:r>
          </w:p>
        </w:tc>
        <w:tc>
          <w:tcPr>
            <w:tcW w:w="4039"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ПОКУПКА (СИ+)</w:t>
            </w:r>
          </w:p>
        </w:tc>
        <w:tc>
          <w:tcPr>
            <w:tcW w:w="404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C4675A" w:rsidRPr="00B55F10" w:rsidRDefault="00C4675A" w:rsidP="00C4675A">
            <w:pPr>
              <w:jc w:val="center"/>
              <w:rPr>
                <w:b/>
                <w:bCs/>
                <w:sz w:val="18"/>
                <w:szCs w:val="18"/>
              </w:rPr>
            </w:pPr>
            <w:r w:rsidRPr="00B55F10">
              <w:rPr>
                <w:b/>
                <w:bCs/>
                <w:sz w:val="18"/>
                <w:szCs w:val="18"/>
              </w:rPr>
              <w:t>ПРОДАЖА (СИ-)</w:t>
            </w:r>
          </w:p>
        </w:tc>
      </w:tr>
      <w:tr w:rsidR="00C4675A" w:rsidRPr="00B55F10" w:rsidTr="00C4675A">
        <w:trPr>
          <w:trHeight w:val="401"/>
        </w:trPr>
        <w:tc>
          <w:tcPr>
            <w:tcW w:w="1291"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346" w:type="dxa"/>
            <w:tcBorders>
              <w:top w:val="nil"/>
              <w:left w:val="single" w:sz="8" w:space="0" w:color="auto"/>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347"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346"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c>
          <w:tcPr>
            <w:tcW w:w="1347"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Объём</w:t>
            </w:r>
          </w:p>
        </w:tc>
        <w:tc>
          <w:tcPr>
            <w:tcW w:w="1346" w:type="dxa"/>
            <w:tcBorders>
              <w:top w:val="nil"/>
              <w:left w:val="nil"/>
              <w:bottom w:val="single" w:sz="4"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Тариф</w:t>
            </w:r>
          </w:p>
        </w:tc>
        <w:tc>
          <w:tcPr>
            <w:tcW w:w="1347" w:type="dxa"/>
            <w:tcBorders>
              <w:top w:val="nil"/>
              <w:left w:val="nil"/>
              <w:bottom w:val="single" w:sz="4"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Сумма</w:t>
            </w:r>
          </w:p>
        </w:tc>
      </w:tr>
      <w:tr w:rsidR="00C4675A" w:rsidRPr="00B55F10" w:rsidTr="00C4675A">
        <w:trPr>
          <w:trHeight w:val="270"/>
        </w:trPr>
        <w:tc>
          <w:tcPr>
            <w:tcW w:w="1291" w:type="dxa"/>
            <w:vMerge/>
            <w:tcBorders>
              <w:top w:val="single" w:sz="8" w:space="0" w:color="auto"/>
              <w:left w:val="single" w:sz="8" w:space="0" w:color="auto"/>
              <w:bottom w:val="single" w:sz="8" w:space="0" w:color="000000"/>
              <w:right w:val="nil"/>
            </w:tcBorders>
            <w:vAlign w:val="center"/>
            <w:hideMark/>
          </w:tcPr>
          <w:p w:rsidR="00C4675A" w:rsidRPr="00B55F10" w:rsidRDefault="00C4675A" w:rsidP="00C4675A">
            <w:pPr>
              <w:rPr>
                <w:b/>
                <w:bCs/>
                <w:sz w:val="18"/>
                <w:szCs w:val="18"/>
              </w:rPr>
            </w:pPr>
          </w:p>
        </w:tc>
        <w:tc>
          <w:tcPr>
            <w:tcW w:w="1346" w:type="dxa"/>
            <w:tcBorders>
              <w:top w:val="nil"/>
              <w:left w:val="single" w:sz="8" w:space="0" w:color="auto"/>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347"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346"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c>
          <w:tcPr>
            <w:tcW w:w="1347"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кВт</w:t>
            </w:r>
          </w:p>
        </w:tc>
        <w:tc>
          <w:tcPr>
            <w:tcW w:w="1346" w:type="dxa"/>
            <w:tcBorders>
              <w:top w:val="nil"/>
              <w:left w:val="nil"/>
              <w:bottom w:val="single" w:sz="8" w:space="0" w:color="auto"/>
              <w:right w:val="single" w:sz="4"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руб/МВтч</w:t>
            </w:r>
          </w:p>
        </w:tc>
        <w:tc>
          <w:tcPr>
            <w:tcW w:w="1347" w:type="dxa"/>
            <w:tcBorders>
              <w:top w:val="nil"/>
              <w:left w:val="nil"/>
              <w:bottom w:val="single" w:sz="8" w:space="0" w:color="auto"/>
              <w:right w:val="single" w:sz="8" w:space="0" w:color="auto"/>
            </w:tcBorders>
            <w:shd w:val="clear" w:color="auto" w:fill="auto"/>
            <w:vAlign w:val="center"/>
            <w:hideMark/>
          </w:tcPr>
          <w:p w:rsidR="00C4675A" w:rsidRPr="00B55F10" w:rsidRDefault="00C4675A" w:rsidP="00C4675A">
            <w:pPr>
              <w:jc w:val="center"/>
              <w:rPr>
                <w:b/>
                <w:bCs/>
                <w:sz w:val="18"/>
                <w:szCs w:val="18"/>
              </w:rPr>
            </w:pPr>
            <w:r w:rsidRPr="00B55F10">
              <w:rPr>
                <w:b/>
                <w:bCs/>
                <w:sz w:val="18"/>
                <w:szCs w:val="18"/>
              </w:rPr>
              <w:t>руб.</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январь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2 049 776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1 540,45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3 157 583,84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5 019 524,00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1 130,82 </w:t>
            </w:r>
          </w:p>
        </w:tc>
        <w:tc>
          <w:tcPr>
            <w:tcW w:w="1347" w:type="dxa"/>
            <w:tcBorders>
              <w:top w:val="nil"/>
              <w:left w:val="single" w:sz="4"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5 676 202,74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февраль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764 462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1 678,40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1 283 076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5 212 073,00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1 238,24 </w:t>
            </w:r>
          </w:p>
        </w:tc>
        <w:tc>
          <w:tcPr>
            <w:tcW w:w="1347"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6 453 783,51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март</w:t>
            </w:r>
          </w:p>
        </w:tc>
        <w:tc>
          <w:tcPr>
            <w:tcW w:w="1346"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3 798 870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1 567,70 </w:t>
            </w:r>
          </w:p>
        </w:tc>
        <w:tc>
          <w:tcPr>
            <w:tcW w:w="1346"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5 955 502,40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13 086 674,00 </w:t>
            </w:r>
          </w:p>
        </w:tc>
        <w:tc>
          <w:tcPr>
            <w:tcW w:w="1346"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957,49 </w:t>
            </w:r>
          </w:p>
        </w:tc>
        <w:tc>
          <w:tcPr>
            <w:tcW w:w="1347"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12 530 418,05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1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6 613 108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1 572,05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10 396 162,12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23 318 271,00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1 057,56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24 660 404,30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апрель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4 360 016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1 653,31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7 208 460,05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1 355 719,00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957,26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1 297 771,89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lastRenderedPageBreak/>
              <w:t>май</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4 339 814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1 283,69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5 570 980,71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3 789 142,00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883,22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3 346 659,23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июнь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3 005 924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1 370,99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4 121 104,66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3 447 792,00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1 158,74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3 995 107,52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2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11 705 754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1 443,78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16 900 545,42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8 592 653,00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1 005,46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8 639 538,64 </w:t>
            </w:r>
          </w:p>
        </w:tc>
      </w:tr>
      <w:tr w:rsidR="00C4675A" w:rsidRPr="00B55F10" w:rsidTr="00C4675A">
        <w:trPr>
          <w:trHeight w:val="315"/>
        </w:trPr>
        <w:tc>
          <w:tcPr>
            <w:tcW w:w="1291"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6 месяцев</w:t>
            </w:r>
          </w:p>
        </w:tc>
        <w:tc>
          <w:tcPr>
            <w:tcW w:w="1346"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18 318 862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1 490,09 </w:t>
            </w:r>
          </w:p>
        </w:tc>
        <w:tc>
          <w:tcPr>
            <w:tcW w:w="1346"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27 296 707,54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31 910 924,00 </w:t>
            </w:r>
          </w:p>
        </w:tc>
        <w:tc>
          <w:tcPr>
            <w:tcW w:w="1346"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1 043,53 </w:t>
            </w:r>
          </w:p>
        </w:tc>
        <w:tc>
          <w:tcPr>
            <w:tcW w:w="1347"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33 299 942,94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июль</w:t>
            </w:r>
          </w:p>
        </w:tc>
        <w:tc>
          <w:tcPr>
            <w:tcW w:w="1346" w:type="dxa"/>
            <w:tcBorders>
              <w:top w:val="single" w:sz="4" w:space="0" w:color="auto"/>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6 081 667 </w:t>
            </w:r>
          </w:p>
        </w:tc>
        <w:tc>
          <w:tcPr>
            <w:tcW w:w="1347"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1 898,11 </w:t>
            </w:r>
          </w:p>
        </w:tc>
        <w:tc>
          <w:tcPr>
            <w:tcW w:w="1346" w:type="dxa"/>
            <w:tcBorders>
              <w:top w:val="single" w:sz="4" w:space="0" w:color="auto"/>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11 543 701,32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9 721 157,00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1 177,68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11 448 384,30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август</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5 621 766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2 057,74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11 568 157,44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9 801 053,00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1 259,06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12 340 118,29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сентябрь</w:t>
            </w:r>
          </w:p>
        </w:tc>
        <w:tc>
          <w:tcPr>
            <w:tcW w:w="1346"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5 217 855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1 834,21 </w:t>
            </w:r>
          </w:p>
        </w:tc>
        <w:tc>
          <w:tcPr>
            <w:tcW w:w="1346"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9 570 616,07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1 830 959,00 </w:t>
            </w:r>
          </w:p>
        </w:tc>
        <w:tc>
          <w:tcPr>
            <w:tcW w:w="1346"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906,21 </w:t>
            </w:r>
          </w:p>
        </w:tc>
        <w:tc>
          <w:tcPr>
            <w:tcW w:w="1347"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1 659 231,15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3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16 921 288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1 931,44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32 682 474,83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21 353 169,00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1 191,75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25 447 733,74 </w:t>
            </w:r>
          </w:p>
        </w:tc>
      </w:tr>
      <w:tr w:rsidR="00C4675A" w:rsidRPr="00B55F10" w:rsidTr="00C4675A">
        <w:trPr>
          <w:trHeight w:val="315"/>
        </w:trPr>
        <w:tc>
          <w:tcPr>
            <w:tcW w:w="1291"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B55F10" w:rsidRDefault="00C4675A" w:rsidP="00C4675A">
            <w:pPr>
              <w:rPr>
                <w:b/>
                <w:bCs/>
                <w:sz w:val="18"/>
                <w:szCs w:val="18"/>
              </w:rPr>
            </w:pPr>
            <w:r w:rsidRPr="00B55F10">
              <w:rPr>
                <w:b/>
                <w:bCs/>
                <w:sz w:val="18"/>
                <w:szCs w:val="18"/>
              </w:rPr>
              <w:t>9 месяцев</w:t>
            </w:r>
          </w:p>
        </w:tc>
        <w:tc>
          <w:tcPr>
            <w:tcW w:w="1346" w:type="dxa"/>
            <w:tcBorders>
              <w:top w:val="nil"/>
              <w:left w:val="nil"/>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35 240 150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1 702,01 </w:t>
            </w:r>
          </w:p>
        </w:tc>
        <w:tc>
          <w:tcPr>
            <w:tcW w:w="1346"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59 979 182,37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53 264 093,00 </w:t>
            </w:r>
          </w:p>
        </w:tc>
        <w:tc>
          <w:tcPr>
            <w:tcW w:w="1346"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1 102,95 </w:t>
            </w:r>
          </w:p>
        </w:tc>
        <w:tc>
          <w:tcPr>
            <w:tcW w:w="1347" w:type="dxa"/>
            <w:tcBorders>
              <w:top w:val="nil"/>
              <w:left w:val="nil"/>
              <w:bottom w:val="single" w:sz="8" w:space="0" w:color="auto"/>
              <w:right w:val="single" w:sz="8" w:space="0" w:color="auto"/>
            </w:tcBorders>
            <w:shd w:val="clear" w:color="000000" w:fill="FFFF00"/>
            <w:noWrap/>
            <w:vAlign w:val="bottom"/>
            <w:hideMark/>
          </w:tcPr>
          <w:p w:rsidR="00C4675A" w:rsidRPr="00B55F10" w:rsidRDefault="00C4675A" w:rsidP="00C4675A">
            <w:pPr>
              <w:jc w:val="right"/>
              <w:rPr>
                <w:b/>
                <w:bCs/>
                <w:sz w:val="18"/>
                <w:szCs w:val="18"/>
              </w:rPr>
            </w:pPr>
            <w:r w:rsidRPr="00B55F10">
              <w:rPr>
                <w:b/>
                <w:bCs/>
                <w:sz w:val="18"/>
                <w:szCs w:val="18"/>
              </w:rPr>
              <w:t xml:space="preserve">58 747 676,68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октябрь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4 800 876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1 710,83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8 213 506,52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3 447 482,00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1 016,02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3 502 726,21 </w:t>
            </w:r>
          </w:p>
        </w:tc>
      </w:tr>
      <w:tr w:rsidR="00C4675A" w:rsidRPr="00B55F10" w:rsidTr="00C4675A">
        <w:trPr>
          <w:trHeight w:val="255"/>
        </w:trPr>
        <w:tc>
          <w:tcPr>
            <w:tcW w:w="1291" w:type="dxa"/>
            <w:tcBorders>
              <w:top w:val="nil"/>
              <w:left w:val="single" w:sz="8" w:space="0" w:color="auto"/>
              <w:bottom w:val="single" w:sz="4" w:space="0" w:color="auto"/>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ноябрь</w:t>
            </w:r>
          </w:p>
        </w:tc>
        <w:tc>
          <w:tcPr>
            <w:tcW w:w="1346" w:type="dxa"/>
            <w:tcBorders>
              <w:top w:val="nil"/>
              <w:left w:val="nil"/>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3 254 753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1 658,71 </w:t>
            </w:r>
          </w:p>
        </w:tc>
        <w:tc>
          <w:tcPr>
            <w:tcW w:w="1346"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5 398 685,46 </w:t>
            </w:r>
          </w:p>
        </w:tc>
        <w:tc>
          <w:tcPr>
            <w:tcW w:w="1347" w:type="dxa"/>
            <w:tcBorders>
              <w:top w:val="nil"/>
              <w:left w:val="single" w:sz="8" w:space="0" w:color="auto"/>
              <w:bottom w:val="single" w:sz="4" w:space="0" w:color="auto"/>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1 696 640,00 </w:t>
            </w:r>
          </w:p>
        </w:tc>
        <w:tc>
          <w:tcPr>
            <w:tcW w:w="1346" w:type="dxa"/>
            <w:tcBorders>
              <w:top w:val="nil"/>
              <w:left w:val="single" w:sz="8" w:space="0" w:color="auto"/>
              <w:bottom w:val="single" w:sz="4" w:space="0" w:color="auto"/>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1 038,89 </w:t>
            </w:r>
          </w:p>
        </w:tc>
        <w:tc>
          <w:tcPr>
            <w:tcW w:w="1347" w:type="dxa"/>
            <w:tcBorders>
              <w:top w:val="nil"/>
              <w:left w:val="nil"/>
              <w:bottom w:val="single" w:sz="4" w:space="0" w:color="auto"/>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1 762 614,99 </w:t>
            </w:r>
          </w:p>
        </w:tc>
      </w:tr>
      <w:tr w:rsidR="00C4675A" w:rsidRPr="00B55F10" w:rsidTr="00C4675A">
        <w:trPr>
          <w:trHeight w:val="270"/>
        </w:trPr>
        <w:tc>
          <w:tcPr>
            <w:tcW w:w="1291" w:type="dxa"/>
            <w:tcBorders>
              <w:top w:val="nil"/>
              <w:left w:val="single" w:sz="8" w:space="0" w:color="auto"/>
              <w:bottom w:val="nil"/>
              <w:right w:val="single" w:sz="8" w:space="0" w:color="auto"/>
            </w:tcBorders>
            <w:shd w:val="clear" w:color="auto" w:fill="auto"/>
            <w:noWrap/>
            <w:vAlign w:val="bottom"/>
            <w:hideMark/>
          </w:tcPr>
          <w:p w:rsidR="00C4675A" w:rsidRPr="00B55F10" w:rsidRDefault="00C4675A" w:rsidP="00C4675A">
            <w:pPr>
              <w:rPr>
                <w:sz w:val="18"/>
                <w:szCs w:val="18"/>
              </w:rPr>
            </w:pPr>
            <w:r w:rsidRPr="00B55F10">
              <w:rPr>
                <w:sz w:val="18"/>
                <w:szCs w:val="18"/>
              </w:rPr>
              <w:t>декабрь</w:t>
            </w:r>
          </w:p>
        </w:tc>
        <w:tc>
          <w:tcPr>
            <w:tcW w:w="1346" w:type="dxa"/>
            <w:tcBorders>
              <w:top w:val="nil"/>
              <w:left w:val="nil"/>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7 136 152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1 869,18 </w:t>
            </w:r>
          </w:p>
        </w:tc>
        <w:tc>
          <w:tcPr>
            <w:tcW w:w="1346"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13 338 738,80 </w:t>
            </w:r>
          </w:p>
        </w:tc>
        <w:tc>
          <w:tcPr>
            <w:tcW w:w="1347" w:type="dxa"/>
            <w:tcBorders>
              <w:top w:val="nil"/>
              <w:left w:val="single" w:sz="8" w:space="0" w:color="auto"/>
              <w:bottom w:val="nil"/>
              <w:right w:val="nil"/>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2 986 209,00 </w:t>
            </w:r>
          </w:p>
        </w:tc>
        <w:tc>
          <w:tcPr>
            <w:tcW w:w="1346" w:type="dxa"/>
            <w:tcBorders>
              <w:top w:val="nil"/>
              <w:left w:val="single" w:sz="8" w:space="0" w:color="auto"/>
              <w:bottom w:val="nil"/>
              <w:right w:val="single" w:sz="4"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1 412,80 </w:t>
            </w:r>
          </w:p>
        </w:tc>
        <w:tc>
          <w:tcPr>
            <w:tcW w:w="1347" w:type="dxa"/>
            <w:tcBorders>
              <w:top w:val="nil"/>
              <w:left w:val="nil"/>
              <w:bottom w:val="nil"/>
              <w:right w:val="single" w:sz="8" w:space="0" w:color="auto"/>
            </w:tcBorders>
            <w:shd w:val="clear" w:color="auto" w:fill="auto"/>
            <w:noWrap/>
            <w:vAlign w:val="bottom"/>
            <w:hideMark/>
          </w:tcPr>
          <w:p w:rsidR="00C4675A" w:rsidRPr="00B55F10" w:rsidRDefault="00C4675A" w:rsidP="00C4675A">
            <w:pPr>
              <w:jc w:val="right"/>
              <w:rPr>
                <w:sz w:val="18"/>
                <w:szCs w:val="18"/>
              </w:rPr>
            </w:pPr>
            <w:r w:rsidRPr="00B55F10">
              <w:rPr>
                <w:sz w:val="18"/>
                <w:szCs w:val="18"/>
              </w:rPr>
              <w:t xml:space="preserve">4 218 902,04 </w:t>
            </w:r>
          </w:p>
        </w:tc>
      </w:tr>
      <w:tr w:rsidR="00C4675A" w:rsidRPr="00B55F10" w:rsidTr="00C4675A">
        <w:trPr>
          <w:trHeight w:val="270"/>
        </w:trPr>
        <w:tc>
          <w:tcPr>
            <w:tcW w:w="1291" w:type="dxa"/>
            <w:tcBorders>
              <w:top w:val="single" w:sz="8" w:space="0" w:color="auto"/>
              <w:left w:val="single" w:sz="8" w:space="0" w:color="auto"/>
              <w:bottom w:val="single" w:sz="8" w:space="0" w:color="auto"/>
              <w:right w:val="single" w:sz="8" w:space="0" w:color="auto"/>
            </w:tcBorders>
            <w:shd w:val="clear" w:color="000000" w:fill="FFFF99"/>
            <w:noWrap/>
            <w:vAlign w:val="bottom"/>
            <w:hideMark/>
          </w:tcPr>
          <w:p w:rsidR="00C4675A" w:rsidRPr="00B55F10" w:rsidRDefault="00C4675A" w:rsidP="00C4675A">
            <w:pPr>
              <w:rPr>
                <w:b/>
                <w:bCs/>
                <w:sz w:val="18"/>
                <w:szCs w:val="18"/>
              </w:rPr>
            </w:pPr>
            <w:r w:rsidRPr="00B55F10">
              <w:rPr>
                <w:b/>
                <w:bCs/>
                <w:sz w:val="18"/>
                <w:szCs w:val="18"/>
              </w:rPr>
              <w:t>4 кв.</w:t>
            </w:r>
          </w:p>
        </w:tc>
        <w:tc>
          <w:tcPr>
            <w:tcW w:w="1346" w:type="dxa"/>
            <w:tcBorders>
              <w:top w:val="single" w:sz="8" w:space="0" w:color="auto"/>
              <w:left w:val="nil"/>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15 191 781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1 774,05 </w:t>
            </w:r>
          </w:p>
        </w:tc>
        <w:tc>
          <w:tcPr>
            <w:tcW w:w="1346"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26 950 930,78 </w:t>
            </w:r>
          </w:p>
        </w:tc>
        <w:tc>
          <w:tcPr>
            <w:tcW w:w="1347" w:type="dxa"/>
            <w:tcBorders>
              <w:top w:val="single" w:sz="8" w:space="0" w:color="auto"/>
              <w:left w:val="single" w:sz="8" w:space="0" w:color="auto"/>
              <w:bottom w:val="single" w:sz="8" w:space="0" w:color="auto"/>
              <w:right w:val="nil"/>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8 130 331,00 </w:t>
            </w:r>
          </w:p>
        </w:tc>
        <w:tc>
          <w:tcPr>
            <w:tcW w:w="1346" w:type="dxa"/>
            <w:tcBorders>
              <w:top w:val="single" w:sz="8" w:space="0" w:color="auto"/>
              <w:left w:val="single" w:sz="8" w:space="0" w:color="auto"/>
              <w:bottom w:val="single" w:sz="8" w:space="0" w:color="auto"/>
              <w:right w:val="single" w:sz="4"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1 166,53 </w:t>
            </w:r>
          </w:p>
        </w:tc>
        <w:tc>
          <w:tcPr>
            <w:tcW w:w="1347" w:type="dxa"/>
            <w:tcBorders>
              <w:top w:val="single" w:sz="8" w:space="0" w:color="auto"/>
              <w:left w:val="nil"/>
              <w:bottom w:val="single" w:sz="8" w:space="0" w:color="auto"/>
              <w:right w:val="single" w:sz="8" w:space="0" w:color="auto"/>
            </w:tcBorders>
            <w:shd w:val="clear" w:color="000000" w:fill="FFFF99"/>
            <w:noWrap/>
            <w:vAlign w:val="bottom"/>
            <w:hideMark/>
          </w:tcPr>
          <w:p w:rsidR="00C4675A" w:rsidRPr="00B55F10" w:rsidRDefault="00C4675A" w:rsidP="00C4675A">
            <w:pPr>
              <w:jc w:val="right"/>
              <w:rPr>
                <w:b/>
                <w:bCs/>
                <w:sz w:val="18"/>
                <w:szCs w:val="18"/>
              </w:rPr>
            </w:pPr>
            <w:r w:rsidRPr="00B55F10">
              <w:rPr>
                <w:b/>
                <w:bCs/>
                <w:sz w:val="18"/>
                <w:szCs w:val="18"/>
              </w:rPr>
              <w:t xml:space="preserve">9 484 243,24 </w:t>
            </w:r>
          </w:p>
        </w:tc>
      </w:tr>
      <w:tr w:rsidR="00C4675A" w:rsidRPr="00C4675A" w:rsidTr="00C4675A">
        <w:trPr>
          <w:trHeight w:val="315"/>
        </w:trPr>
        <w:tc>
          <w:tcPr>
            <w:tcW w:w="1291" w:type="dxa"/>
            <w:tcBorders>
              <w:top w:val="nil"/>
              <w:left w:val="single" w:sz="8" w:space="0" w:color="auto"/>
              <w:bottom w:val="single" w:sz="8" w:space="0" w:color="auto"/>
              <w:right w:val="single" w:sz="8" w:space="0" w:color="auto"/>
            </w:tcBorders>
            <w:shd w:val="clear" w:color="000000" w:fill="FFFF00"/>
            <w:noWrap/>
            <w:vAlign w:val="bottom"/>
            <w:hideMark/>
          </w:tcPr>
          <w:p w:rsidR="00C4675A" w:rsidRPr="00C4675A" w:rsidRDefault="00C4675A" w:rsidP="00C4675A">
            <w:pPr>
              <w:rPr>
                <w:b/>
                <w:bCs/>
                <w:sz w:val="18"/>
                <w:szCs w:val="18"/>
              </w:rPr>
            </w:pPr>
            <w:r w:rsidRPr="00C4675A">
              <w:rPr>
                <w:b/>
                <w:bCs/>
                <w:sz w:val="18"/>
                <w:szCs w:val="18"/>
              </w:rPr>
              <w:t>2022 г.</w:t>
            </w:r>
          </w:p>
        </w:tc>
        <w:tc>
          <w:tcPr>
            <w:tcW w:w="1346" w:type="dxa"/>
            <w:tcBorders>
              <w:top w:val="nil"/>
              <w:left w:val="nil"/>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50 431 931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1 723,71 </w:t>
            </w:r>
          </w:p>
        </w:tc>
        <w:tc>
          <w:tcPr>
            <w:tcW w:w="1346" w:type="dxa"/>
            <w:tcBorders>
              <w:top w:val="nil"/>
              <w:left w:val="single" w:sz="8" w:space="0" w:color="auto"/>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86 930 113,15 </w:t>
            </w:r>
          </w:p>
        </w:tc>
        <w:tc>
          <w:tcPr>
            <w:tcW w:w="1347" w:type="dxa"/>
            <w:tcBorders>
              <w:top w:val="nil"/>
              <w:left w:val="single" w:sz="8" w:space="0" w:color="auto"/>
              <w:bottom w:val="single" w:sz="8" w:space="0" w:color="auto"/>
              <w:right w:val="nil"/>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61 394 424,00 </w:t>
            </w:r>
          </w:p>
        </w:tc>
        <w:tc>
          <w:tcPr>
            <w:tcW w:w="1346" w:type="dxa"/>
            <w:tcBorders>
              <w:top w:val="nil"/>
              <w:left w:val="single" w:sz="8" w:space="0" w:color="auto"/>
              <w:bottom w:val="single" w:sz="8" w:space="0" w:color="auto"/>
              <w:right w:val="single" w:sz="4" w:space="0" w:color="auto"/>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1 111,37 </w:t>
            </w:r>
          </w:p>
        </w:tc>
        <w:tc>
          <w:tcPr>
            <w:tcW w:w="1347" w:type="dxa"/>
            <w:tcBorders>
              <w:top w:val="nil"/>
              <w:left w:val="nil"/>
              <w:bottom w:val="single" w:sz="8" w:space="0" w:color="auto"/>
              <w:right w:val="single" w:sz="8" w:space="0" w:color="auto"/>
            </w:tcBorders>
            <w:shd w:val="clear" w:color="000000" w:fill="FFFF00"/>
            <w:noWrap/>
            <w:vAlign w:val="bottom"/>
            <w:hideMark/>
          </w:tcPr>
          <w:p w:rsidR="00C4675A" w:rsidRPr="00C4675A" w:rsidRDefault="00C4675A" w:rsidP="00C4675A">
            <w:pPr>
              <w:jc w:val="right"/>
              <w:rPr>
                <w:b/>
                <w:bCs/>
                <w:sz w:val="18"/>
                <w:szCs w:val="18"/>
              </w:rPr>
            </w:pPr>
            <w:r w:rsidRPr="00C4675A">
              <w:rPr>
                <w:b/>
                <w:bCs/>
                <w:sz w:val="18"/>
                <w:szCs w:val="18"/>
              </w:rPr>
              <w:t xml:space="preserve">68 231 919,92 </w:t>
            </w:r>
          </w:p>
        </w:tc>
      </w:tr>
    </w:tbl>
    <w:p w:rsidR="00C4675A" w:rsidRPr="00C4675A" w:rsidRDefault="00C4675A" w:rsidP="00C4675A">
      <w:pPr>
        <w:ind w:firstLine="567"/>
        <w:jc w:val="both"/>
        <w:rPr>
          <w:color w:val="000000" w:themeColor="text1"/>
        </w:rPr>
      </w:pPr>
      <w:r w:rsidRPr="00C4675A">
        <w:rPr>
          <w:color w:val="000000" w:themeColor="text1"/>
        </w:rPr>
        <w:t>Минимальная цена покупки и продажи равнялась 0 руб.кВтч в ночные часы июня, июля и ноября, максимальная цена покупки 6672 руб.кВтч приходились на пиковые часы июля, продажи 2178 руб.кВтч в пиковые часы августа.</w:t>
      </w:r>
    </w:p>
    <w:p w:rsidR="00C4675A" w:rsidRPr="00C4675A" w:rsidRDefault="00C4675A" w:rsidP="00C4675A">
      <w:pPr>
        <w:ind w:firstLine="567"/>
        <w:jc w:val="both"/>
      </w:pPr>
      <w:r w:rsidRPr="00C4675A">
        <w:t>В процентном соотношении величина продажи отклонений от планового почасового производства (торговый график) составила 2,26%, покупки отклонений – 1,86%. Наличие отклонений обуславливается присутствием в плановом почасовом отпуске трудно прогнозируемых категорий потребителей, таких как население и приравненные к ним потребители (более 30% потребления) и мелкомоторные потребители (мелкий бизнес, частные предприниматели и т.д.), а так же отсутствием крупных предприятий с большой долей в потреблении региона.</w:t>
      </w:r>
    </w:p>
    <w:p w:rsidR="00C4675A" w:rsidRPr="00C4675A" w:rsidRDefault="00C4675A" w:rsidP="00C4675A">
      <w:pPr>
        <w:ind w:firstLine="567"/>
        <w:jc w:val="both"/>
      </w:pPr>
    </w:p>
    <w:p w:rsidR="00C4675A" w:rsidRPr="00C4675A" w:rsidRDefault="00C4675A" w:rsidP="00C4675A">
      <w:pPr>
        <w:ind w:firstLine="567"/>
        <w:jc w:val="both"/>
        <w:rPr>
          <w:b/>
        </w:rPr>
      </w:pPr>
      <w:r w:rsidRPr="00C4675A">
        <w:rPr>
          <w:b/>
        </w:rPr>
        <w:t>Объем покупки мощности</w:t>
      </w:r>
    </w:p>
    <w:p w:rsidR="00C4675A" w:rsidRPr="00C4675A" w:rsidRDefault="00C4675A" w:rsidP="00C4675A">
      <w:pPr>
        <w:ind w:firstLine="567"/>
        <w:jc w:val="both"/>
      </w:pPr>
    </w:p>
    <w:p w:rsidR="00C4675A" w:rsidRPr="00C4675A" w:rsidRDefault="00C4675A" w:rsidP="00C4675A">
      <w:pPr>
        <w:ind w:firstLine="567"/>
        <w:jc w:val="both"/>
      </w:pPr>
      <w:r w:rsidRPr="00C4675A">
        <w:rPr>
          <w:color w:val="000000" w:themeColor="text1"/>
        </w:rPr>
        <w:t>В 2022 году</w:t>
      </w:r>
      <w:r w:rsidRPr="00C4675A">
        <w:t xml:space="preserve"> объем покупки мощности составил  7 043 МВт  на сумму  2 631 млн.руб. (без НДС) и распределился следующим  образом:</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регулируемым договорам – 3 504 МВт на 608,5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 xml:space="preserve">по результатам конкурентного отбора мощности – 2 531,9 МВт на 671,2 млн.руб.; </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генерирующих объектов, поставляющих мощность в вынужденном режиме –63 МВт на 21,3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 457,9 МВт на 474,8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новых объектов атомных электростанциях – 333,98 МВт на 626,2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 поставки мощности возобновляемых источников энергии – 116,5 МВт на 223,6 млн.руб.;</w:t>
      </w:r>
    </w:p>
    <w:p w:rsidR="00C4675A" w:rsidRPr="00C4675A" w:rsidRDefault="00C4675A" w:rsidP="00C4675A">
      <w:pPr>
        <w:pStyle w:val="af1"/>
        <w:numPr>
          <w:ilvl w:val="0"/>
          <w:numId w:val="14"/>
        </w:numPr>
        <w:spacing w:after="0" w:line="240" w:lineRule="auto"/>
        <w:ind w:left="0" w:firstLine="567"/>
        <w:jc w:val="both"/>
        <w:rPr>
          <w:rFonts w:ascii="Times New Roman" w:hAnsi="Times New Roman"/>
          <w:sz w:val="24"/>
          <w:szCs w:val="24"/>
        </w:rPr>
      </w:pPr>
      <w:r w:rsidRPr="00C4675A">
        <w:rPr>
          <w:rFonts w:ascii="Times New Roman" w:hAnsi="Times New Roman"/>
          <w:sz w:val="24"/>
          <w:szCs w:val="24"/>
        </w:rPr>
        <w:t>по договорам</w:t>
      </w:r>
      <w:r w:rsidRPr="00C4675A">
        <w:rPr>
          <w:rFonts w:ascii="Times New Roman" w:hAnsi="Times New Roman"/>
          <w:color w:val="000000"/>
          <w:sz w:val="24"/>
          <w:szCs w:val="24"/>
        </w:rPr>
        <w:t xml:space="preserve"> поставки мощности модернизированных генерирующих объектов – </w:t>
      </w:r>
      <w:r w:rsidRPr="00C4675A">
        <w:rPr>
          <w:rFonts w:ascii="Times New Roman" w:hAnsi="Times New Roman"/>
          <w:sz w:val="24"/>
          <w:szCs w:val="24"/>
        </w:rPr>
        <w:t>35,3 МВт на 5,5 млн.руб.</w:t>
      </w:r>
    </w:p>
    <w:p w:rsidR="00C4675A" w:rsidRPr="00C4675A" w:rsidRDefault="00C4675A" w:rsidP="00C4675A">
      <w:pPr>
        <w:ind w:firstLine="567"/>
        <w:jc w:val="both"/>
      </w:pPr>
    </w:p>
    <w:p w:rsidR="00C4675A" w:rsidRPr="00196E3F" w:rsidRDefault="00C4675A" w:rsidP="00C4675A">
      <w:pPr>
        <w:pStyle w:val="af1"/>
        <w:spacing w:after="0" w:line="360" w:lineRule="auto"/>
        <w:ind w:left="142"/>
        <w:jc w:val="both"/>
      </w:pPr>
      <w:r>
        <w:rPr>
          <w:noProof/>
          <w:lang w:eastAsia="ru-RU"/>
        </w:rPr>
        <w:lastRenderedPageBreak/>
        <w:drawing>
          <wp:inline distT="0" distB="0" distL="0" distR="0" wp14:anchorId="1F00305A" wp14:editId="654B9ED2">
            <wp:extent cx="6120765" cy="3725903"/>
            <wp:effectExtent l="0" t="0" r="13335" b="2730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4675A" w:rsidRDefault="00C4675A" w:rsidP="00C4675A">
      <w:pPr>
        <w:ind w:firstLine="567"/>
        <w:jc w:val="both"/>
      </w:pPr>
      <w:r w:rsidRPr="00201961">
        <w:rPr>
          <w:noProof/>
        </w:rPr>
        <w:t xml:space="preserve"> </w:t>
      </w:r>
    </w:p>
    <w:p w:rsidR="00C4675A" w:rsidRPr="00196E3F" w:rsidRDefault="00C4675A" w:rsidP="00C4675A">
      <w:pPr>
        <w:ind w:firstLine="567"/>
        <w:jc w:val="both"/>
      </w:pPr>
      <w:r>
        <w:t xml:space="preserve">Основной объем мощности покупается по регулируемым договорам (РД), заключаемых между производителями электрической энергии и мощности, гарантирующим поставщиком и коммерческим оператором, по ценам регулируемых государством и в ходе конкурентного отбора. </w:t>
      </w:r>
    </w:p>
    <w:p w:rsidR="00C4675A" w:rsidRDefault="00C4675A" w:rsidP="00C4675A">
      <w:pPr>
        <w:spacing w:line="360" w:lineRule="auto"/>
        <w:jc w:val="both"/>
      </w:pPr>
      <w:r>
        <w:rPr>
          <w:noProof/>
        </w:rPr>
        <w:lastRenderedPageBreak/>
        <w:drawing>
          <wp:inline distT="0" distB="0" distL="0" distR="0" wp14:anchorId="2118CBFC" wp14:editId="4F565963">
            <wp:extent cx="6120765" cy="4718340"/>
            <wp:effectExtent l="0" t="0" r="13335" b="254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4675A" w:rsidRPr="00177299" w:rsidRDefault="00C4675A" w:rsidP="00C4675A">
      <w:r w:rsidRPr="00B633C4">
        <w:rPr>
          <w:b/>
          <w:noProof/>
          <w:color w:val="000000" w:themeColor="text1"/>
        </w:rPr>
        <w:t xml:space="preserve"> </w:t>
      </w:r>
    </w:p>
    <w:p w:rsidR="00C4675A" w:rsidRPr="00861DAF" w:rsidRDefault="00C4675A" w:rsidP="00C4675A">
      <w:pPr>
        <w:ind w:firstLine="851"/>
        <w:jc w:val="both"/>
        <w:rPr>
          <w:b/>
        </w:rPr>
      </w:pPr>
      <w:r w:rsidRPr="00861DAF">
        <w:rPr>
          <w:b/>
        </w:rPr>
        <w:t>Покупка мощности по договорам о поставке мощности (ДПМ) и новыми ГЭС/АЭС</w:t>
      </w:r>
    </w:p>
    <w:p w:rsidR="00C4675A" w:rsidRPr="00992928" w:rsidRDefault="00C4675A" w:rsidP="00C4675A">
      <w:pPr>
        <w:ind w:firstLine="851"/>
        <w:jc w:val="both"/>
      </w:pPr>
    </w:p>
    <w:p w:rsidR="00C4675A" w:rsidRPr="00992928" w:rsidRDefault="00C4675A" w:rsidP="00C4675A">
      <w:pPr>
        <w:ind w:firstLine="851"/>
        <w:jc w:val="both"/>
      </w:pPr>
      <w:r w:rsidRPr="00F23BDA">
        <w:t>ДПМ заключаются поставщиками, образованными в результате реорганизации генерирующих компаний – дочерних обществ ОАО РАО «ЕЭС России», в отношении генерирующих объектов, включенных в утвержденный Правительством РФ перечень генерирующих объектов для ДПМ.</w:t>
      </w:r>
    </w:p>
    <w:p w:rsidR="00C4675A" w:rsidRPr="00992928" w:rsidRDefault="00C4675A" w:rsidP="00C4675A">
      <w:pPr>
        <w:ind w:firstLine="851"/>
        <w:jc w:val="both"/>
      </w:pPr>
      <w:r>
        <w:t xml:space="preserve">В 2022 году </w:t>
      </w:r>
      <w:r w:rsidRPr="00FF7469">
        <w:rPr>
          <w:color w:val="000000" w:themeColor="text1"/>
        </w:rPr>
        <w:t>действуют</w:t>
      </w:r>
      <w:r w:rsidRPr="0019665B">
        <w:rPr>
          <w:color w:val="000000" w:themeColor="text1"/>
        </w:rPr>
        <w:t xml:space="preserve"> </w:t>
      </w:r>
      <w:r>
        <w:rPr>
          <w:color w:val="000000" w:themeColor="text1"/>
        </w:rPr>
        <w:t>22</w:t>
      </w:r>
      <w:r w:rsidRPr="008604EE">
        <w:rPr>
          <w:color w:val="C00000"/>
        </w:rPr>
        <w:t xml:space="preserve"> </w:t>
      </w:r>
      <w:r w:rsidRPr="00992928">
        <w:t>договор</w:t>
      </w:r>
      <w:r>
        <w:t>ов</w:t>
      </w:r>
      <w:r w:rsidRPr="00992928">
        <w:t xml:space="preserve">  поставк</w:t>
      </w:r>
      <w:r>
        <w:t>и</w:t>
      </w:r>
      <w:r w:rsidRPr="00992928">
        <w:t xml:space="preserve"> мощности с новыми и вводимыми в эксплуатацию станциями на общий </w:t>
      </w:r>
      <w:r w:rsidRPr="00112FD0">
        <w:rPr>
          <w:color w:val="000000" w:themeColor="text1"/>
        </w:rPr>
        <w:t xml:space="preserve">объем </w:t>
      </w:r>
      <w:r>
        <w:t xml:space="preserve">457,9 МВт на 474,8 </w:t>
      </w:r>
      <w:r w:rsidRPr="009B340C">
        <w:t>млн.руб.</w:t>
      </w:r>
      <w:r>
        <w:t xml:space="preserve"> Договора ДПМ действуют до 2028 г., по мере выполнения своих обязательств поставщиками договора перестают действовать и исключаются из реестра, в начале 2022 г. было исключено 4 договора ДПМ.</w:t>
      </w:r>
    </w:p>
    <w:p w:rsidR="00C4675A" w:rsidRDefault="00C4675A" w:rsidP="00C4675A">
      <w:pPr>
        <w:ind w:firstLine="851"/>
        <w:jc w:val="both"/>
      </w:pPr>
      <w:r w:rsidRPr="00992928">
        <w:t xml:space="preserve">Новыми атомными и гидроэлектростанциями (ГЭС/АЭС) </w:t>
      </w:r>
      <w:r w:rsidRPr="0016583A">
        <w:t>по 16</w:t>
      </w:r>
      <w:r w:rsidRPr="00992928">
        <w:t xml:space="preserve"> договорам было поставлено  </w:t>
      </w:r>
      <w:r>
        <w:t xml:space="preserve">333,98 МВт на 626,2 </w:t>
      </w:r>
      <w:r w:rsidRPr="009B340C">
        <w:t>млн.руб.</w:t>
      </w:r>
    </w:p>
    <w:p w:rsidR="00C4675A" w:rsidRDefault="00C4675A" w:rsidP="00C4675A">
      <w:pPr>
        <w:ind w:firstLine="851"/>
        <w:jc w:val="both"/>
      </w:pPr>
      <w:r>
        <w:t xml:space="preserve">По действующим в 2022 году 176 </w:t>
      </w:r>
      <w:r w:rsidRPr="00861DAF">
        <w:t>договорам о предоставлении мощности квалифицированных генерирующих объектов, функционирующих на основе использования возобновляемых источников энергии (ВИЭ</w:t>
      </w:r>
      <w:r>
        <w:t xml:space="preserve"> было приобретено 116,6 МВт на 223,6 </w:t>
      </w:r>
      <w:r w:rsidRPr="009B340C">
        <w:t>млн.руб.</w:t>
      </w:r>
      <w:r>
        <w:t xml:space="preserve"> В 2022 году доля данных договоров увеличилась в 1,18 раза по сравнению с 2021 годом. Всего Обществом заключено 261 договор ДПМ ВИЭ с периодом действия от 2016 до 2043 года.</w:t>
      </w:r>
    </w:p>
    <w:p w:rsidR="00C4675A" w:rsidRPr="00861DAF" w:rsidRDefault="00C4675A" w:rsidP="00C4675A">
      <w:pPr>
        <w:ind w:firstLine="851"/>
        <w:jc w:val="both"/>
      </w:pPr>
      <w:r>
        <w:t>Кроме выше перечисленных ДПМ обществом заключено 5 договоров поставки мощности от объектов переработки твердых бытовых отходов с началом поставки мощности в 2022 году, но поставка данными генераторами не осуществлялась.</w:t>
      </w:r>
    </w:p>
    <w:p w:rsidR="00C4675A" w:rsidRPr="00D1287B" w:rsidRDefault="00C4675A" w:rsidP="00C4675A">
      <w:pPr>
        <w:jc w:val="both"/>
      </w:pPr>
    </w:p>
    <w:p w:rsidR="00C4675A" w:rsidRPr="00861DAF" w:rsidRDefault="00C4675A" w:rsidP="00C4675A">
      <w:pPr>
        <w:ind w:firstLine="851"/>
        <w:jc w:val="both"/>
        <w:rPr>
          <w:b/>
        </w:rPr>
      </w:pPr>
      <w:r w:rsidRPr="00861DAF">
        <w:rPr>
          <w:b/>
        </w:rPr>
        <w:lastRenderedPageBreak/>
        <w:t>Покупка мощности по результатам конкурентного отбора мощности (КОМ</w:t>
      </w:r>
      <w:r>
        <w:rPr>
          <w:b/>
        </w:rPr>
        <w:t>, КОММОД</w:t>
      </w:r>
      <w:r w:rsidRPr="00861DAF">
        <w:rPr>
          <w:b/>
        </w:rPr>
        <w:t>) и у станций, работающих в вынужденном режиме.</w:t>
      </w:r>
    </w:p>
    <w:p w:rsidR="00C4675A" w:rsidRPr="00861DAF" w:rsidRDefault="00C4675A" w:rsidP="00C4675A">
      <w:pPr>
        <w:ind w:firstLine="851"/>
        <w:jc w:val="both"/>
        <w:rPr>
          <w:b/>
        </w:rPr>
      </w:pPr>
    </w:p>
    <w:p w:rsidR="00C4675A" w:rsidRPr="008C1FBC" w:rsidRDefault="00C4675A" w:rsidP="00C4675A">
      <w:pPr>
        <w:ind w:firstLine="851"/>
        <w:jc w:val="both"/>
      </w:pPr>
      <w:r w:rsidRPr="008C1FBC">
        <w:t xml:space="preserve"> Конкурентный отбор проводится Системным оператором на основе ожидаемого спроса и заявок поставщиков по зонам свободного перетока (ЗСП) с определением зон «ограниченной конкуренции», для которых Правительство РФ устанавливает предельный уровень цен. </w:t>
      </w:r>
    </w:p>
    <w:p w:rsidR="00C4675A" w:rsidRPr="008C1FBC" w:rsidRDefault="00C4675A" w:rsidP="00C4675A">
      <w:pPr>
        <w:ind w:firstLine="851"/>
        <w:jc w:val="both"/>
      </w:pPr>
      <w:r>
        <w:t>В 2022</w:t>
      </w:r>
      <w:r w:rsidRPr="008C1FBC">
        <w:t xml:space="preserve"> году действовало </w:t>
      </w:r>
      <w:r>
        <w:t>267</w:t>
      </w:r>
      <w:r w:rsidRPr="0019665B">
        <w:rPr>
          <w:color w:val="000000" w:themeColor="text1"/>
        </w:rPr>
        <w:t xml:space="preserve"> </w:t>
      </w:r>
      <w:r w:rsidRPr="008C1FBC">
        <w:t>договор</w:t>
      </w:r>
      <w:r>
        <w:t>ов</w:t>
      </w:r>
      <w:r w:rsidRPr="008C1FBC">
        <w:t xml:space="preserve"> на рынке КОМ, было куплено </w:t>
      </w:r>
      <w:r>
        <w:t xml:space="preserve">2 531,9 </w:t>
      </w:r>
      <w:r w:rsidRPr="00547C58">
        <w:t>МВт</w:t>
      </w:r>
      <w:r>
        <w:t xml:space="preserve"> на 671,2 </w:t>
      </w:r>
      <w:r w:rsidRPr="009B340C">
        <w:t>млн.руб.</w:t>
      </w:r>
      <w:r>
        <w:t xml:space="preserve"> В 2019 году было заключено 89 договоров</w:t>
      </w:r>
      <w:r w:rsidRPr="00876FDE">
        <w:t xml:space="preserve"> </w:t>
      </w:r>
      <w:r>
        <w:t xml:space="preserve">на покупку мощности у </w:t>
      </w:r>
      <w:r w:rsidRPr="00876FDE">
        <w:t>модернизированных генерирующих объектов</w:t>
      </w:r>
      <w:r>
        <w:t>, в 2022 г. приобретено 35,3 МВт н всумму 5,5 млн.руб.</w:t>
      </w:r>
    </w:p>
    <w:p w:rsidR="00C4675A" w:rsidRDefault="00C4675A" w:rsidP="00C4675A">
      <w:pPr>
        <w:ind w:firstLine="851"/>
        <w:jc w:val="both"/>
      </w:pPr>
      <w:r w:rsidRPr="008C1FBC">
        <w:t>У станций</w:t>
      </w:r>
      <w:r>
        <w:t>,</w:t>
      </w:r>
      <w:r w:rsidRPr="008C1FBC">
        <w:t xml:space="preserve"> работающих в вынужденном режиме</w:t>
      </w:r>
      <w:r>
        <w:t>,</w:t>
      </w:r>
      <w:r w:rsidRPr="008C1FBC">
        <w:t xml:space="preserve"> было приобретено </w:t>
      </w:r>
      <w:r>
        <w:t xml:space="preserve">63 МВт на 21,3 </w:t>
      </w:r>
      <w:r w:rsidRPr="009B340C">
        <w:t>млн.руб.</w:t>
      </w:r>
      <w:r w:rsidRPr="008C1FBC">
        <w:t xml:space="preserve"> Оплата мощности, поставленной вынужденными генераторами, осуществляется по цене, установленной уполномоченным федеральным органом (или Правительством Российской Федерации)</w:t>
      </w:r>
      <w:r w:rsidRPr="00F23BDA">
        <w:t>.</w:t>
      </w:r>
      <w:r>
        <w:t xml:space="preserve"> В отчетном году доля </w:t>
      </w:r>
      <w:r w:rsidRPr="008C1FBC">
        <w:t>работающих в вынужденном режиме</w:t>
      </w:r>
      <w:r>
        <w:t xml:space="preserve"> станций возросла в 1,9 раза по сравнению с 2021 г.</w:t>
      </w:r>
    </w:p>
    <w:p w:rsidR="00395915" w:rsidRPr="0013391A" w:rsidRDefault="00395915" w:rsidP="00395915">
      <w:pPr>
        <w:jc w:val="both"/>
        <w:rPr>
          <w:b/>
          <w:color w:val="FF0000"/>
          <w:sz w:val="28"/>
          <w:szCs w:val="28"/>
        </w:rPr>
      </w:pPr>
    </w:p>
    <w:p w:rsidR="00EC1F88" w:rsidRPr="00D52FA7" w:rsidRDefault="00EC1F88" w:rsidP="001E07BE">
      <w:pPr>
        <w:numPr>
          <w:ilvl w:val="0"/>
          <w:numId w:val="3"/>
        </w:numPr>
        <w:shd w:val="clear" w:color="auto" w:fill="FFFFFF"/>
        <w:jc w:val="both"/>
        <w:rPr>
          <w:b/>
          <w:bCs/>
          <w:iCs/>
          <w:u w:val="single"/>
        </w:rPr>
      </w:pPr>
      <w:r w:rsidRPr="00D52FA7">
        <w:rPr>
          <w:b/>
          <w:bCs/>
          <w:iCs/>
          <w:sz w:val="28"/>
          <w:szCs w:val="28"/>
        </w:rPr>
        <w:t xml:space="preserve">Реализация электроэнергии и расчеты с потребителями. </w:t>
      </w:r>
    </w:p>
    <w:p w:rsidR="005C3BDA" w:rsidRPr="0013391A" w:rsidRDefault="005C3BDA" w:rsidP="005C3BDA">
      <w:pPr>
        <w:shd w:val="clear" w:color="auto" w:fill="FFFFFF"/>
        <w:ind w:left="360"/>
        <w:jc w:val="both"/>
        <w:rPr>
          <w:b/>
          <w:bCs/>
          <w:iCs/>
          <w:color w:val="FF0000"/>
          <w:u w:val="single"/>
        </w:rPr>
      </w:pPr>
    </w:p>
    <w:p w:rsidR="00D52FA7" w:rsidRPr="00C5361F" w:rsidRDefault="00D52FA7" w:rsidP="00D52FA7">
      <w:pPr>
        <w:shd w:val="clear" w:color="auto" w:fill="FFFFFF"/>
        <w:spacing w:before="29"/>
        <w:ind w:left="432"/>
        <w:jc w:val="both"/>
        <w:rPr>
          <w:b/>
          <w:iCs/>
          <w:color w:val="0D0D0D" w:themeColor="text1" w:themeTint="F2"/>
          <w:spacing w:val="-2"/>
        </w:rPr>
      </w:pPr>
      <w:r w:rsidRPr="00C5361F">
        <w:rPr>
          <w:b/>
          <w:iCs/>
          <w:color w:val="0D0D0D" w:themeColor="text1" w:themeTint="F2"/>
        </w:rPr>
        <w:t xml:space="preserve">4.1. </w:t>
      </w:r>
      <w:r w:rsidRPr="00C5361F">
        <w:rPr>
          <w:b/>
          <w:iCs/>
          <w:color w:val="0D0D0D" w:themeColor="text1" w:themeTint="F2"/>
          <w:spacing w:val="-2"/>
        </w:rPr>
        <w:t>Основные показатели реализации электроэнергии (мощности)</w:t>
      </w:r>
    </w:p>
    <w:p w:rsidR="00D52FA7" w:rsidRPr="00C5361F" w:rsidRDefault="00D52FA7" w:rsidP="00D52FA7">
      <w:pPr>
        <w:ind w:firstLine="550"/>
        <w:jc w:val="both"/>
        <w:rPr>
          <w:color w:val="0D0D0D" w:themeColor="text1" w:themeTint="F2"/>
        </w:rPr>
      </w:pPr>
      <w:r w:rsidRPr="00C5361F">
        <w:rPr>
          <w:color w:val="0D0D0D" w:themeColor="text1" w:themeTint="F2"/>
        </w:rPr>
        <w:t>В качестве основных показателей производственной деятельности Общества приняты:</w:t>
      </w:r>
    </w:p>
    <w:p w:rsidR="00D52FA7" w:rsidRPr="00C5361F" w:rsidRDefault="00D52FA7" w:rsidP="00D52FA7">
      <w:pPr>
        <w:ind w:firstLine="550"/>
        <w:jc w:val="both"/>
        <w:rPr>
          <w:color w:val="0D0D0D" w:themeColor="text1" w:themeTint="F2"/>
        </w:rPr>
      </w:pPr>
      <w:r w:rsidRPr="00C5361F">
        <w:rPr>
          <w:color w:val="0D0D0D" w:themeColor="text1" w:themeTint="F2"/>
        </w:rPr>
        <w:t>- плановый и фактический объем полезного отпуска электроэнергии, в натуральном (кВт.ч.) и стоимостном (тыс.руб.) выражении;</w:t>
      </w:r>
    </w:p>
    <w:p w:rsidR="00D52FA7" w:rsidRPr="00C5361F" w:rsidRDefault="00D52FA7" w:rsidP="00D52FA7">
      <w:pPr>
        <w:ind w:firstLine="550"/>
        <w:jc w:val="both"/>
        <w:rPr>
          <w:color w:val="0D0D0D" w:themeColor="text1" w:themeTint="F2"/>
        </w:rPr>
      </w:pPr>
      <w:r w:rsidRPr="00C5361F">
        <w:rPr>
          <w:color w:val="0D0D0D" w:themeColor="text1" w:themeTint="F2"/>
        </w:rPr>
        <w:t>- сумма фактической оплаты за электроэнергию, полученную потребителями в текущем месяце (тыс.руб.);</w:t>
      </w:r>
    </w:p>
    <w:p w:rsidR="00D52FA7" w:rsidRPr="00C5361F" w:rsidRDefault="00D52FA7" w:rsidP="00D52FA7">
      <w:pPr>
        <w:ind w:firstLine="550"/>
        <w:jc w:val="both"/>
        <w:rPr>
          <w:color w:val="0D0D0D" w:themeColor="text1" w:themeTint="F2"/>
        </w:rPr>
      </w:pPr>
      <w:r w:rsidRPr="00C5361F">
        <w:rPr>
          <w:color w:val="0D0D0D" w:themeColor="text1" w:themeTint="F2"/>
        </w:rPr>
        <w:t>- процент выполнения плана по оплате (реализации) электроэнергии;</w:t>
      </w:r>
    </w:p>
    <w:p w:rsidR="00D52FA7" w:rsidRPr="00C5361F" w:rsidRDefault="00D52FA7" w:rsidP="00D52FA7">
      <w:pPr>
        <w:ind w:firstLine="550"/>
        <w:jc w:val="both"/>
        <w:rPr>
          <w:color w:val="0D0D0D" w:themeColor="text1" w:themeTint="F2"/>
        </w:rPr>
      </w:pPr>
      <w:r w:rsidRPr="00C5361F">
        <w:rPr>
          <w:color w:val="0D0D0D" w:themeColor="text1" w:themeTint="F2"/>
        </w:rPr>
        <w:t>- дебиторская задолженность потребителей электроэнергии на конец текущего периода и на конец отчетного года (тыс.руб.);</w:t>
      </w:r>
    </w:p>
    <w:p w:rsidR="00D52FA7" w:rsidRPr="00C5361F" w:rsidRDefault="00D52FA7" w:rsidP="00D52FA7">
      <w:pPr>
        <w:ind w:firstLine="550"/>
        <w:jc w:val="both"/>
        <w:rPr>
          <w:color w:val="0D0D0D" w:themeColor="text1" w:themeTint="F2"/>
        </w:rPr>
      </w:pPr>
    </w:p>
    <w:p w:rsidR="00D52FA7" w:rsidRPr="00C5361F" w:rsidRDefault="00D52FA7" w:rsidP="00D52FA7">
      <w:pPr>
        <w:ind w:firstLine="550"/>
        <w:jc w:val="both"/>
        <w:rPr>
          <w:color w:val="0D0D0D" w:themeColor="text1" w:themeTint="F2"/>
        </w:rPr>
      </w:pPr>
      <w:r w:rsidRPr="00C5361F">
        <w:rPr>
          <w:color w:val="0D0D0D" w:themeColor="text1" w:themeTint="F2"/>
        </w:rPr>
        <w:t>Основной задачей выполнения производственного плана является:</w:t>
      </w:r>
    </w:p>
    <w:p w:rsidR="00D52FA7" w:rsidRPr="00C5361F" w:rsidRDefault="00D52FA7" w:rsidP="00D52FA7">
      <w:pPr>
        <w:ind w:firstLine="550"/>
        <w:jc w:val="both"/>
        <w:rPr>
          <w:color w:val="0D0D0D" w:themeColor="text1" w:themeTint="F2"/>
        </w:rPr>
      </w:pPr>
      <w:r w:rsidRPr="00C5361F">
        <w:rPr>
          <w:color w:val="0D0D0D" w:themeColor="text1" w:themeTint="F2"/>
        </w:rPr>
        <w:t>- обеспечение потребителей электроэнергией в необходимых объемах;</w:t>
      </w:r>
    </w:p>
    <w:p w:rsidR="00D52FA7" w:rsidRPr="00C5361F" w:rsidRDefault="00D52FA7" w:rsidP="00D52FA7">
      <w:pPr>
        <w:ind w:firstLine="550"/>
        <w:jc w:val="both"/>
        <w:rPr>
          <w:color w:val="0D0D0D" w:themeColor="text1" w:themeTint="F2"/>
        </w:rPr>
      </w:pPr>
      <w:r w:rsidRPr="00C5361F">
        <w:rPr>
          <w:color w:val="0D0D0D" w:themeColor="text1" w:themeTint="F2"/>
        </w:rPr>
        <w:t>- создание условий для увеличения отпуска энергии потребителям сверх запланированных объемов;</w:t>
      </w:r>
    </w:p>
    <w:p w:rsidR="00D52FA7" w:rsidRPr="00C5361F" w:rsidRDefault="00D52FA7" w:rsidP="00D52FA7">
      <w:pPr>
        <w:ind w:firstLine="550"/>
        <w:jc w:val="both"/>
        <w:rPr>
          <w:color w:val="0D0D0D" w:themeColor="text1" w:themeTint="F2"/>
        </w:rPr>
      </w:pPr>
      <w:r w:rsidRPr="00C5361F">
        <w:rPr>
          <w:color w:val="0D0D0D" w:themeColor="text1" w:themeTint="F2"/>
        </w:rPr>
        <w:t>- обеспечение оплаты потребителями электроэнергии, полученной ими в текущем периоде;</w:t>
      </w:r>
    </w:p>
    <w:p w:rsidR="00D52FA7" w:rsidRPr="00C5361F" w:rsidRDefault="00D52FA7" w:rsidP="00D52FA7">
      <w:pPr>
        <w:ind w:firstLine="550"/>
        <w:jc w:val="both"/>
        <w:rPr>
          <w:i/>
          <w:iCs/>
          <w:color w:val="0D0D0D" w:themeColor="text1" w:themeTint="F2"/>
        </w:rPr>
      </w:pPr>
      <w:r w:rsidRPr="00C5361F">
        <w:rPr>
          <w:color w:val="0D0D0D" w:themeColor="text1" w:themeTint="F2"/>
        </w:rPr>
        <w:t>- обеспечение запланированного уровня дебиторской задолженности и его снижение до нормативного уровня оборачиваемости.</w:t>
      </w:r>
    </w:p>
    <w:p w:rsidR="00D52FA7" w:rsidRPr="00C5361F" w:rsidRDefault="00D52FA7" w:rsidP="00D52FA7">
      <w:pPr>
        <w:jc w:val="center"/>
        <w:rPr>
          <w:color w:val="0D0D0D" w:themeColor="text1" w:themeTint="F2"/>
        </w:rPr>
      </w:pPr>
      <w:r w:rsidRPr="00C5361F">
        <w:rPr>
          <w:color w:val="0D0D0D" w:themeColor="text1" w:themeTint="F2"/>
        </w:rPr>
        <w:t xml:space="preserve">Сравнительная оценка выполнения производственных показателей за </w:t>
      </w:r>
    </w:p>
    <w:p w:rsidR="00D52FA7" w:rsidRPr="00C5361F" w:rsidRDefault="00D52FA7" w:rsidP="00D52FA7">
      <w:pPr>
        <w:jc w:val="center"/>
        <w:rPr>
          <w:color w:val="0D0D0D" w:themeColor="text1" w:themeTint="F2"/>
        </w:rPr>
      </w:pPr>
      <w:r w:rsidRPr="00C5361F">
        <w:rPr>
          <w:color w:val="0D0D0D" w:themeColor="text1" w:themeTint="F2"/>
        </w:rPr>
        <w:t>2020 – 2022 годы</w:t>
      </w:r>
    </w:p>
    <w:p w:rsidR="00D52FA7" w:rsidRPr="00C5361F" w:rsidRDefault="00D52FA7" w:rsidP="00D52FA7">
      <w:pPr>
        <w:jc w:val="center"/>
        <w:rPr>
          <w:color w:val="0D0D0D" w:themeColor="text1" w:themeTint="F2"/>
          <w:u w:val="single"/>
        </w:rPr>
      </w:pPr>
      <w:r w:rsidRPr="00C5361F">
        <w:rPr>
          <w:color w:val="0D0D0D" w:themeColor="text1" w:themeTint="F2"/>
        </w:rPr>
        <w:t xml:space="preserve">                                                                                                                </w:t>
      </w:r>
      <w:r w:rsidRPr="00C5361F">
        <w:rPr>
          <w:color w:val="0D0D0D" w:themeColor="text1" w:themeTint="F2"/>
          <w:u w:val="single"/>
        </w:rPr>
        <w:t>Таблица № 1</w:t>
      </w:r>
    </w:p>
    <w:p w:rsidR="00D52FA7" w:rsidRPr="00C5361F" w:rsidRDefault="00D52FA7" w:rsidP="00D52FA7">
      <w:pPr>
        <w:ind w:left="552" w:firstLine="552"/>
        <w:jc w:val="center"/>
        <w:rPr>
          <w:color w:val="FF0000"/>
          <w:u w:val="single"/>
        </w:rPr>
      </w:pPr>
    </w:p>
    <w:tbl>
      <w:tblPr>
        <w:tblW w:w="8313" w:type="dxa"/>
        <w:tblInd w:w="98" w:type="dxa"/>
        <w:tblLayout w:type="fixed"/>
        <w:tblLook w:val="0000" w:firstRow="0" w:lastRow="0" w:firstColumn="0" w:lastColumn="0" w:noHBand="0" w:noVBand="0"/>
      </w:tblPr>
      <w:tblGrid>
        <w:gridCol w:w="2137"/>
        <w:gridCol w:w="1483"/>
        <w:gridCol w:w="1476"/>
        <w:gridCol w:w="1642"/>
        <w:gridCol w:w="1575"/>
      </w:tblGrid>
      <w:tr w:rsidR="00D52FA7" w:rsidRPr="00C84B95" w:rsidTr="00736C67">
        <w:trPr>
          <w:trHeight w:val="780"/>
        </w:trPr>
        <w:tc>
          <w:tcPr>
            <w:tcW w:w="2137" w:type="dxa"/>
            <w:tcBorders>
              <w:top w:val="single" w:sz="8" w:space="0" w:color="auto"/>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bCs/>
                <w:color w:val="0D0D0D" w:themeColor="text1" w:themeTint="F2"/>
              </w:rPr>
            </w:pPr>
            <w:r w:rsidRPr="00C5361F">
              <w:rPr>
                <w:b/>
                <w:bCs/>
                <w:color w:val="0D0D0D" w:themeColor="text1" w:themeTint="F2"/>
              </w:rPr>
              <w:t>Показатель</w:t>
            </w:r>
          </w:p>
        </w:tc>
        <w:tc>
          <w:tcPr>
            <w:tcW w:w="1483" w:type="dxa"/>
            <w:tcBorders>
              <w:top w:val="single" w:sz="8" w:space="0" w:color="auto"/>
              <w:left w:val="nil"/>
              <w:bottom w:val="single" w:sz="8" w:space="0" w:color="auto"/>
              <w:right w:val="single" w:sz="4" w:space="0" w:color="auto"/>
            </w:tcBorders>
            <w:shd w:val="clear" w:color="auto" w:fill="auto"/>
          </w:tcPr>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r w:rsidRPr="00C5361F">
              <w:rPr>
                <w:b/>
                <w:bCs/>
                <w:color w:val="0D0D0D" w:themeColor="text1" w:themeTint="F2"/>
              </w:rPr>
              <w:t>2020 год</w:t>
            </w:r>
          </w:p>
        </w:tc>
        <w:tc>
          <w:tcPr>
            <w:tcW w:w="1476" w:type="dxa"/>
            <w:tcBorders>
              <w:top w:val="single" w:sz="4" w:space="0" w:color="auto"/>
              <w:left w:val="single" w:sz="4" w:space="0" w:color="auto"/>
              <w:bottom w:val="single" w:sz="4" w:space="0" w:color="auto"/>
              <w:right w:val="single" w:sz="4" w:space="0" w:color="auto"/>
            </w:tcBorders>
          </w:tcPr>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r w:rsidRPr="00C5361F">
              <w:rPr>
                <w:b/>
                <w:bCs/>
                <w:color w:val="0D0D0D" w:themeColor="text1" w:themeTint="F2"/>
              </w:rPr>
              <w:t>2021 год</w:t>
            </w:r>
          </w:p>
        </w:tc>
        <w:tc>
          <w:tcPr>
            <w:tcW w:w="1642" w:type="dxa"/>
            <w:tcBorders>
              <w:top w:val="single" w:sz="8" w:space="0" w:color="auto"/>
              <w:left w:val="single" w:sz="4" w:space="0" w:color="auto"/>
              <w:bottom w:val="single" w:sz="8" w:space="0" w:color="auto"/>
              <w:right w:val="single" w:sz="4" w:space="0" w:color="auto"/>
            </w:tcBorders>
          </w:tcPr>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p>
          <w:p w:rsidR="00D52FA7" w:rsidRPr="00C5361F" w:rsidRDefault="00D52FA7" w:rsidP="00736C67">
            <w:pPr>
              <w:jc w:val="center"/>
              <w:rPr>
                <w:b/>
                <w:bCs/>
                <w:color w:val="0D0D0D" w:themeColor="text1" w:themeTint="F2"/>
              </w:rPr>
            </w:pPr>
            <w:r w:rsidRPr="00C5361F">
              <w:rPr>
                <w:b/>
                <w:bCs/>
                <w:color w:val="0D0D0D" w:themeColor="text1" w:themeTint="F2"/>
              </w:rPr>
              <w:t>2022 год</w:t>
            </w:r>
          </w:p>
        </w:tc>
        <w:tc>
          <w:tcPr>
            <w:tcW w:w="1575" w:type="dxa"/>
            <w:tcBorders>
              <w:top w:val="single" w:sz="8" w:space="0" w:color="auto"/>
              <w:left w:val="single" w:sz="4" w:space="0" w:color="auto"/>
              <w:bottom w:val="single" w:sz="8" w:space="0" w:color="auto"/>
              <w:right w:val="single" w:sz="8" w:space="0" w:color="auto"/>
            </w:tcBorders>
            <w:shd w:val="clear" w:color="auto" w:fill="auto"/>
            <w:vAlign w:val="bottom"/>
          </w:tcPr>
          <w:p w:rsidR="00D52FA7" w:rsidRPr="00C5361F" w:rsidRDefault="00D52FA7" w:rsidP="00736C67">
            <w:pPr>
              <w:jc w:val="center"/>
              <w:rPr>
                <w:b/>
                <w:bCs/>
                <w:color w:val="0D0D0D" w:themeColor="text1" w:themeTint="F2"/>
              </w:rPr>
            </w:pPr>
            <w:r w:rsidRPr="00C5361F">
              <w:rPr>
                <w:b/>
                <w:bCs/>
                <w:color w:val="0D0D0D" w:themeColor="text1" w:themeTint="F2"/>
              </w:rPr>
              <w:t>Отклонение 2020г. - 2022г.</w:t>
            </w:r>
          </w:p>
        </w:tc>
      </w:tr>
      <w:tr w:rsidR="00D52FA7" w:rsidRPr="00C84B95" w:rsidTr="00736C67">
        <w:trPr>
          <w:trHeight w:val="106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Полезный отпуск электроэнергии в тыс. кВт.ч.</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2 781 928,8</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2 901 880,9</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2 721 028,0</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-60 900,76</w:t>
            </w:r>
          </w:p>
        </w:tc>
      </w:tr>
      <w:tr w:rsidR="00D52FA7" w:rsidRPr="00C84B95" w:rsidTr="00736C67">
        <w:trPr>
          <w:trHeight w:val="88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Стоимость отпущенной электроэнергии в тыс.руб.</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13 122 672,4</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14 491 332,8</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14 617 397,2</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1 494 724,80</w:t>
            </w:r>
          </w:p>
        </w:tc>
      </w:tr>
      <w:tr w:rsidR="00D52FA7" w:rsidRPr="00C5361F" w:rsidTr="00736C67">
        <w:trPr>
          <w:trHeight w:val="76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lastRenderedPageBreak/>
              <w:t>Факт оплаты электроэнергии</w:t>
            </w:r>
          </w:p>
          <w:p w:rsidR="00D52FA7" w:rsidRPr="00C5361F" w:rsidRDefault="00D52FA7" w:rsidP="00736C67">
            <w:pPr>
              <w:jc w:val="center"/>
              <w:rPr>
                <w:b/>
                <w:color w:val="0D0D0D" w:themeColor="text1" w:themeTint="F2"/>
              </w:rPr>
            </w:pPr>
            <w:r w:rsidRPr="00C5361F">
              <w:rPr>
                <w:b/>
                <w:color w:val="0D0D0D" w:themeColor="text1" w:themeTint="F2"/>
              </w:rPr>
              <w:t>тыс.руб.</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12 407 987,9</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15 176 968,6</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14 429 779,4</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2 021 791,5</w:t>
            </w:r>
          </w:p>
        </w:tc>
      </w:tr>
      <w:tr w:rsidR="00D52FA7" w:rsidRPr="00C5361F" w:rsidTr="00736C67">
        <w:trPr>
          <w:trHeight w:val="73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Факт оплаты электроэнергии в %</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94,6</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104,77</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96,87</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2,27</w:t>
            </w:r>
          </w:p>
        </w:tc>
      </w:tr>
      <w:tr w:rsidR="00D52FA7" w:rsidRPr="00C5361F" w:rsidTr="00736C67">
        <w:trPr>
          <w:trHeight w:val="1185"/>
        </w:trPr>
        <w:tc>
          <w:tcPr>
            <w:tcW w:w="2137" w:type="dxa"/>
            <w:tcBorders>
              <w:top w:val="nil"/>
              <w:left w:val="single" w:sz="8" w:space="0" w:color="auto"/>
              <w:bottom w:val="single" w:sz="8" w:space="0" w:color="auto"/>
              <w:right w:val="single" w:sz="8" w:space="0" w:color="auto"/>
            </w:tcBorders>
            <w:shd w:val="clear" w:color="auto" w:fill="auto"/>
            <w:vAlign w:val="bottom"/>
          </w:tcPr>
          <w:p w:rsidR="00D52FA7" w:rsidRPr="00C5361F" w:rsidRDefault="00D52FA7" w:rsidP="00736C67">
            <w:pPr>
              <w:jc w:val="center"/>
              <w:rPr>
                <w:b/>
                <w:color w:val="0D0D0D" w:themeColor="text1" w:themeTint="F2"/>
              </w:rPr>
            </w:pPr>
            <w:r w:rsidRPr="00C5361F">
              <w:rPr>
                <w:b/>
                <w:color w:val="0D0D0D" w:themeColor="text1" w:themeTint="F2"/>
              </w:rPr>
              <w:t>Дебиторская задолженность на конец периода по электроэнергии в тыс.руб.</w:t>
            </w:r>
          </w:p>
        </w:tc>
        <w:tc>
          <w:tcPr>
            <w:tcW w:w="1483" w:type="dxa"/>
            <w:tcBorders>
              <w:top w:val="nil"/>
              <w:left w:val="nil"/>
              <w:bottom w:val="single" w:sz="8" w:space="0" w:color="auto"/>
              <w:right w:val="single" w:sz="4"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5 017 189,6</w:t>
            </w:r>
          </w:p>
        </w:tc>
        <w:tc>
          <w:tcPr>
            <w:tcW w:w="1476" w:type="dxa"/>
            <w:tcBorders>
              <w:top w:val="single" w:sz="4" w:space="0" w:color="auto"/>
              <w:left w:val="single" w:sz="4" w:space="0" w:color="auto"/>
              <w:bottom w:val="single" w:sz="4"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4 331 553,8</w:t>
            </w:r>
          </w:p>
        </w:tc>
        <w:tc>
          <w:tcPr>
            <w:tcW w:w="1642" w:type="dxa"/>
            <w:tcBorders>
              <w:top w:val="nil"/>
              <w:left w:val="single" w:sz="4" w:space="0" w:color="auto"/>
              <w:bottom w:val="single" w:sz="8" w:space="0" w:color="auto"/>
              <w:right w:val="single" w:sz="4" w:space="0" w:color="auto"/>
            </w:tcBorders>
            <w:vAlign w:val="bottom"/>
          </w:tcPr>
          <w:p w:rsidR="00D52FA7" w:rsidRPr="00C5361F" w:rsidRDefault="00D52FA7" w:rsidP="00736C67">
            <w:pPr>
              <w:jc w:val="center"/>
              <w:rPr>
                <w:b/>
                <w:color w:val="0D0D0D" w:themeColor="text1" w:themeTint="F2"/>
              </w:rPr>
            </w:pPr>
            <w:r w:rsidRPr="00C5361F">
              <w:rPr>
                <w:b/>
                <w:color w:val="0D0D0D" w:themeColor="text1" w:themeTint="F2"/>
              </w:rPr>
              <w:t>4 775 167,00</w:t>
            </w:r>
          </w:p>
        </w:tc>
        <w:tc>
          <w:tcPr>
            <w:tcW w:w="1575" w:type="dxa"/>
            <w:tcBorders>
              <w:top w:val="nil"/>
              <w:left w:val="single" w:sz="4" w:space="0" w:color="auto"/>
              <w:bottom w:val="single" w:sz="8" w:space="0" w:color="auto"/>
              <w:right w:val="single" w:sz="8" w:space="0" w:color="auto"/>
            </w:tcBorders>
            <w:shd w:val="clear" w:color="auto" w:fill="auto"/>
            <w:noWrap/>
            <w:vAlign w:val="bottom"/>
          </w:tcPr>
          <w:p w:rsidR="00D52FA7" w:rsidRPr="00C5361F" w:rsidRDefault="00D52FA7" w:rsidP="00736C67">
            <w:pPr>
              <w:jc w:val="center"/>
              <w:rPr>
                <w:b/>
                <w:color w:val="0D0D0D" w:themeColor="text1" w:themeTint="F2"/>
              </w:rPr>
            </w:pPr>
            <w:r w:rsidRPr="00C5361F">
              <w:rPr>
                <w:b/>
                <w:color w:val="0D0D0D" w:themeColor="text1" w:themeTint="F2"/>
              </w:rPr>
              <w:t>-242 022,6</w:t>
            </w:r>
          </w:p>
        </w:tc>
      </w:tr>
    </w:tbl>
    <w:p w:rsidR="00D52FA7" w:rsidRPr="00C5361F" w:rsidRDefault="00D52FA7" w:rsidP="00D52FA7">
      <w:pPr>
        <w:shd w:val="clear" w:color="auto" w:fill="FFFFFF"/>
        <w:spacing w:before="526"/>
        <w:jc w:val="both"/>
        <w:rPr>
          <w:b/>
          <w:bCs/>
          <w:iCs/>
          <w:color w:val="0D0D0D" w:themeColor="text1" w:themeTint="F2"/>
          <w:spacing w:val="2"/>
        </w:rPr>
      </w:pPr>
      <w:r w:rsidRPr="00C5361F">
        <w:rPr>
          <w:b/>
          <w:bCs/>
          <w:iCs/>
          <w:color w:val="0D0D0D" w:themeColor="text1" w:themeTint="F2"/>
          <w:spacing w:val="2"/>
        </w:rPr>
        <w:t xml:space="preserve">4.2. Динамика дебиторской задолженности  </w:t>
      </w:r>
    </w:p>
    <w:p w:rsidR="00D52FA7" w:rsidRPr="00C5361F" w:rsidRDefault="00D52FA7" w:rsidP="00D52FA7">
      <w:pPr>
        <w:rPr>
          <w:color w:val="FF0000"/>
          <w:sz w:val="22"/>
          <w:szCs w:val="22"/>
        </w:rPr>
      </w:pPr>
      <w:r w:rsidRPr="00C5361F">
        <w:rPr>
          <w:color w:val="0D0D0D" w:themeColor="text1" w:themeTint="F2"/>
          <w:sz w:val="22"/>
          <w:szCs w:val="22"/>
        </w:rPr>
        <w:t xml:space="preserve">   </w:t>
      </w:r>
      <w:r w:rsidRPr="00C5361F">
        <w:rPr>
          <w:color w:val="FF0000"/>
          <w:sz w:val="22"/>
          <w:szCs w:val="22"/>
        </w:rPr>
        <w:t xml:space="preserve">    </w:t>
      </w:r>
      <w:r w:rsidRPr="00C5361F">
        <w:rPr>
          <w:color w:val="FF0000"/>
          <w:sz w:val="22"/>
          <w:szCs w:val="22"/>
        </w:rPr>
        <w:tab/>
      </w:r>
    </w:p>
    <w:p w:rsidR="00D52FA7" w:rsidRDefault="00D52FA7" w:rsidP="00D52FA7">
      <w:pPr>
        <w:tabs>
          <w:tab w:val="left" w:pos="1215"/>
        </w:tabs>
        <w:rPr>
          <w:color w:val="0D0D0D" w:themeColor="text1" w:themeTint="F2"/>
          <w:sz w:val="22"/>
          <w:szCs w:val="22"/>
        </w:rPr>
      </w:pPr>
      <w:r w:rsidRPr="00C5361F">
        <w:rPr>
          <w:color w:val="FF0000"/>
          <w:sz w:val="22"/>
          <w:szCs w:val="22"/>
        </w:rPr>
        <w:t xml:space="preserve">         </w:t>
      </w:r>
      <w:r w:rsidRPr="00C5361F">
        <w:rPr>
          <w:color w:val="0D0D0D" w:themeColor="text1" w:themeTint="F2"/>
          <w:sz w:val="22"/>
          <w:szCs w:val="22"/>
        </w:rPr>
        <w:t>Структура дебиторской задолженности приведена ниже:</w:t>
      </w:r>
    </w:p>
    <w:p w:rsidR="00D52FA7" w:rsidRPr="001D009D" w:rsidRDefault="00D52FA7" w:rsidP="00D52FA7">
      <w:pPr>
        <w:tabs>
          <w:tab w:val="left" w:pos="1215"/>
        </w:tabs>
        <w:rPr>
          <w:color w:val="0D0D0D" w:themeColor="text1" w:themeTint="F2"/>
          <w:sz w:val="22"/>
          <w:szCs w:val="22"/>
        </w:rPr>
      </w:pPr>
      <w:r>
        <w:rPr>
          <w:noProof/>
        </w:rPr>
        <w:drawing>
          <wp:inline distT="0" distB="0" distL="0" distR="0" wp14:anchorId="30D1E115" wp14:editId="7EB4A756">
            <wp:extent cx="6119495" cy="3732709"/>
            <wp:effectExtent l="0" t="0" r="14605"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2FA7" w:rsidRPr="0013391A" w:rsidRDefault="00D52FA7" w:rsidP="00D52FA7">
      <w:pPr>
        <w:jc w:val="both"/>
        <w:rPr>
          <w:color w:val="FF0000"/>
        </w:rPr>
      </w:pPr>
      <w:r w:rsidRPr="0013391A">
        <w:rPr>
          <w:color w:val="FF0000"/>
        </w:rPr>
        <w:t xml:space="preserve">    </w:t>
      </w:r>
    </w:p>
    <w:p w:rsidR="00D52FA7" w:rsidRPr="0013391A" w:rsidRDefault="00D52FA7" w:rsidP="00D52FA7">
      <w:pPr>
        <w:jc w:val="both"/>
        <w:rPr>
          <w:color w:val="FF0000"/>
        </w:rPr>
      </w:pPr>
    </w:p>
    <w:p w:rsidR="00D52FA7" w:rsidRPr="0013391A" w:rsidRDefault="00D52FA7" w:rsidP="00D52FA7">
      <w:pPr>
        <w:jc w:val="both"/>
        <w:rPr>
          <w:color w:val="FF0000"/>
        </w:rPr>
      </w:pPr>
      <w:r w:rsidRPr="0013391A">
        <w:rPr>
          <w:noProof/>
          <w:color w:val="FF0000"/>
        </w:rPr>
        <w:lastRenderedPageBreak/>
        <w:drawing>
          <wp:inline distT="0" distB="0" distL="0" distR="0" wp14:anchorId="73847DBC" wp14:editId="3CD879ED">
            <wp:extent cx="5943600" cy="3350260"/>
            <wp:effectExtent l="19050" t="0" r="0" b="0"/>
            <wp:docPr id="17"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srcRect/>
                    <a:stretch>
                      <a:fillRect/>
                    </a:stretch>
                  </pic:blipFill>
                  <pic:spPr bwMode="auto">
                    <a:xfrm>
                      <a:off x="0" y="0"/>
                      <a:ext cx="5943600" cy="3350260"/>
                    </a:xfrm>
                    <a:prstGeom prst="rect">
                      <a:avLst/>
                    </a:prstGeom>
                    <a:noFill/>
                    <a:ln w="9525">
                      <a:noFill/>
                      <a:miter lim="800000"/>
                      <a:headEnd/>
                      <a:tailEnd/>
                    </a:ln>
                  </pic:spPr>
                </pic:pic>
              </a:graphicData>
            </a:graphic>
          </wp:inline>
        </w:drawing>
      </w:r>
    </w:p>
    <w:p w:rsidR="00D52FA7" w:rsidRPr="0013391A" w:rsidRDefault="00D52FA7" w:rsidP="00D52FA7">
      <w:pPr>
        <w:jc w:val="both"/>
        <w:rPr>
          <w:color w:val="FF0000"/>
        </w:rPr>
      </w:pPr>
    </w:p>
    <w:p w:rsidR="00D52FA7" w:rsidRPr="0013391A" w:rsidRDefault="00D52FA7" w:rsidP="00D52FA7">
      <w:pPr>
        <w:jc w:val="both"/>
        <w:rPr>
          <w:color w:val="FF0000"/>
        </w:rPr>
      </w:pPr>
    </w:p>
    <w:p w:rsidR="00D52FA7" w:rsidRDefault="00D52FA7" w:rsidP="00D52FA7">
      <w:pPr>
        <w:jc w:val="both"/>
        <w:rPr>
          <w:color w:val="FF0000"/>
        </w:rPr>
      </w:pPr>
      <w:r w:rsidRPr="0013391A">
        <w:rPr>
          <w:noProof/>
          <w:color w:val="FF0000"/>
        </w:rPr>
        <w:drawing>
          <wp:inline distT="0" distB="0" distL="0" distR="0" wp14:anchorId="57CA50D6" wp14:editId="078C167C">
            <wp:extent cx="5935980" cy="3634105"/>
            <wp:effectExtent l="19050" t="0" r="7620" b="0"/>
            <wp:docPr id="1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9" cstate="print"/>
                    <a:srcRect/>
                    <a:stretch>
                      <a:fillRect/>
                    </a:stretch>
                  </pic:blipFill>
                  <pic:spPr bwMode="auto">
                    <a:xfrm>
                      <a:off x="0" y="0"/>
                      <a:ext cx="5935980" cy="3634105"/>
                    </a:xfrm>
                    <a:prstGeom prst="rect">
                      <a:avLst/>
                    </a:prstGeom>
                    <a:noFill/>
                    <a:ln w="9525">
                      <a:noFill/>
                      <a:miter lim="800000"/>
                      <a:headEnd/>
                      <a:tailEnd/>
                    </a:ln>
                  </pic:spPr>
                </pic:pic>
              </a:graphicData>
            </a:graphic>
          </wp:inline>
        </w:drawing>
      </w:r>
    </w:p>
    <w:p w:rsidR="00D52FA7" w:rsidRPr="0013391A" w:rsidRDefault="00D52FA7" w:rsidP="00D52FA7">
      <w:pPr>
        <w:jc w:val="both"/>
        <w:rPr>
          <w:color w:val="FF0000"/>
        </w:rPr>
      </w:pPr>
      <w:r>
        <w:rPr>
          <w:noProof/>
        </w:rPr>
        <w:lastRenderedPageBreak/>
        <w:drawing>
          <wp:inline distT="0" distB="0" distL="0" distR="0" wp14:anchorId="24474660" wp14:editId="5D63949C">
            <wp:extent cx="6119495" cy="3729551"/>
            <wp:effectExtent l="0" t="0" r="14605" b="2349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2FA7" w:rsidRPr="00A078A1" w:rsidRDefault="00D52FA7" w:rsidP="00D52FA7">
      <w:pPr>
        <w:ind w:firstLine="567"/>
        <w:jc w:val="both"/>
        <w:rPr>
          <w:color w:val="0D0D0D" w:themeColor="text1" w:themeTint="F2"/>
        </w:rPr>
      </w:pPr>
      <w:r w:rsidRPr="00B74CD2">
        <w:rPr>
          <w:color w:val="0D0D0D" w:themeColor="text1" w:themeTint="F2"/>
        </w:rPr>
        <w:t>Из приведенной структуры видно, что основную долю дебиторской задолженности составляет задолженность ПАО «МРСК-Юга» и группы «Население», а также группы предприятий ЖКХ и ИКУ, что в совокупности составляет 90% задолженности по компании.</w:t>
      </w:r>
      <w:r w:rsidRPr="00A078A1">
        <w:rPr>
          <w:color w:val="0D0D0D" w:themeColor="text1" w:themeTint="F2"/>
        </w:rPr>
        <w:t xml:space="preserve"> </w:t>
      </w:r>
    </w:p>
    <w:p w:rsidR="00D52FA7" w:rsidRDefault="00D52FA7" w:rsidP="00D52FA7">
      <w:pPr>
        <w:jc w:val="center"/>
        <w:rPr>
          <w:color w:val="FF0000"/>
        </w:rPr>
      </w:pPr>
      <w:r>
        <w:rPr>
          <w:noProof/>
        </w:rPr>
        <w:drawing>
          <wp:inline distT="0" distB="0" distL="0" distR="0" wp14:anchorId="5049064E" wp14:editId="1C83ABD0">
            <wp:extent cx="6116128" cy="2976113"/>
            <wp:effectExtent l="0" t="0" r="18415" b="1524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52FA7" w:rsidRPr="0013391A" w:rsidRDefault="00D52FA7" w:rsidP="00D52FA7">
      <w:pPr>
        <w:ind w:firstLine="567"/>
        <w:jc w:val="center"/>
        <w:rPr>
          <w:color w:val="FF0000"/>
        </w:rPr>
      </w:pPr>
    </w:p>
    <w:p w:rsidR="00D52FA7" w:rsidRPr="00C5361F" w:rsidRDefault="00D52FA7" w:rsidP="00D52FA7">
      <w:pPr>
        <w:ind w:firstLine="567"/>
        <w:jc w:val="both"/>
        <w:rPr>
          <w:color w:val="0D0D0D" w:themeColor="text1" w:themeTint="F2"/>
        </w:rPr>
      </w:pPr>
      <w:r w:rsidRPr="00C5361F">
        <w:rPr>
          <w:color w:val="0D0D0D" w:themeColor="text1" w:themeTint="F2"/>
        </w:rPr>
        <w:t>В составе планового показателя реализации в размере 101,26% было заложено снижение дебиторской задолженности в размере 162 млн.руб. Фактически дебиторская задолженность увеличена на 444 млн.руб., в т.ч. по ПАО «МРСК» (потери) фактический процент оплаты составил 102,39% (плановый 98,60%), снижение дебиторской задолженности  ПАО «МРСК-Юга»(потери) составило 54 млн.руб.,</w:t>
      </w:r>
      <w:r w:rsidRPr="00C5361F">
        <w:rPr>
          <w:color w:val="FF0000"/>
        </w:rPr>
        <w:t xml:space="preserve"> </w:t>
      </w:r>
      <w:r w:rsidRPr="00C5361F">
        <w:rPr>
          <w:color w:val="0D0D0D" w:themeColor="text1" w:themeTint="F2"/>
        </w:rPr>
        <w:t>предприятия ЖКХ рост на 147 млн.руб.</w:t>
      </w:r>
    </w:p>
    <w:p w:rsidR="00D52FA7" w:rsidRPr="00C5361F" w:rsidRDefault="00D52FA7" w:rsidP="00D52FA7">
      <w:pPr>
        <w:ind w:firstLine="567"/>
        <w:jc w:val="both"/>
        <w:rPr>
          <w:color w:val="0D0D0D" w:themeColor="text1" w:themeTint="F2"/>
        </w:rPr>
      </w:pPr>
      <w:r w:rsidRPr="00C5361F">
        <w:rPr>
          <w:color w:val="0D0D0D" w:themeColor="text1" w:themeTint="F2"/>
        </w:rPr>
        <w:t xml:space="preserve">В состав дебиторской задолженности включены акты на отлагательной основе, составляемые сетевой компанией и предъявляемые в учет, в составе дебиторской задолженности доля актов составляет 3,2%.Основная причина неоплата комплекса ЖКХ в сумме 148 млн.руб, т.к. в структуре потребителей компании данная группа потребителей является главной проблемной, системно нерешаемой. Группа занимает в структуре </w:t>
      </w:r>
      <w:r w:rsidRPr="00C5361F">
        <w:rPr>
          <w:color w:val="0D0D0D" w:themeColor="text1" w:themeTint="F2"/>
        </w:rPr>
        <w:lastRenderedPageBreak/>
        <w:t>потребления Общества 9,9% (в структуре ДЗ 43%), относится к неотключаемым, т.к. обеспечивают социально-бытовые нужды населения. Наиболее крупные неплательщики: МУП "Астрводоканал" ДЗ 144 млн.руб., МУП «Коммунэнерго» 171 млн.руб, МУП ЖКХ "Универсал" ДЗ 202 млн.руб., МП "Теплосети" МО "Городской округ закрытое административно-территориальное образование Знаменск Астраханской области" ДЗ 155 млн.руб. и МУП "Ахтубинск-Водоканал" МО "Город Ахтубинск" ДЗ 116 млн.руб. Очень серьезную роль оказало вступление с 01.07.2016г. в силу изменений действующего законодательства в части отнесения затрат на ОДН на исполнителей коммунальных услуг. Была проведена работа по определению обязанных в части заключения, договоров ресурсоснабжения. Только в судебном порядке решаются вопросы о понуждении к заключению договора. Всего в составе группы ЖКХ задолженность таких потребителей составила 1 095 млн.руб. Потребители входящие в данный комплекс, обеспечивают социально-бытовые нужды населения и отключению, как наиболее действенной мере не подлежат. Задолженность взыскивается в судебном порядке.</w:t>
      </w:r>
    </w:p>
    <w:p w:rsidR="00D52FA7" w:rsidRPr="00C5361F" w:rsidRDefault="00D52FA7" w:rsidP="00D52FA7">
      <w:pPr>
        <w:ind w:firstLine="567"/>
        <w:jc w:val="both"/>
        <w:rPr>
          <w:color w:val="0D0D0D" w:themeColor="text1" w:themeTint="F2"/>
        </w:rPr>
      </w:pPr>
      <w:r w:rsidRPr="00C5361F">
        <w:rPr>
          <w:color w:val="0D0D0D" w:themeColor="text1" w:themeTint="F2"/>
        </w:rPr>
        <w:t>Кроме того, в структуре дебиторской задолженности 29% составляет задолженность группы «Население». Увеличение ДЗ по данной группе составило 293 млн.руб. В настоящее время работа по вводу ограничений/отключений по данной группе значительно активизирована.</w:t>
      </w:r>
    </w:p>
    <w:p w:rsidR="00D52FA7" w:rsidRPr="00C5361F" w:rsidRDefault="00D52FA7" w:rsidP="00D52FA7">
      <w:pPr>
        <w:ind w:firstLine="567"/>
        <w:jc w:val="both"/>
        <w:rPr>
          <w:color w:val="0D0D0D" w:themeColor="text1" w:themeTint="F2"/>
        </w:rPr>
      </w:pPr>
      <w:r w:rsidRPr="00C5361F">
        <w:rPr>
          <w:color w:val="0D0D0D" w:themeColor="text1" w:themeTint="F2"/>
        </w:rPr>
        <w:t xml:space="preserve">С начала 2022 года была усилена работа по ограничению режима потребления по юридическим лицам и приравненным к ним потребителям (группы прочее): выдано 19 197 </w:t>
      </w:r>
      <w:r w:rsidRPr="00080AF1">
        <w:rPr>
          <w:color w:val="0D0D0D" w:themeColor="text1" w:themeTint="F2"/>
        </w:rPr>
        <w:t>уведомлений на ограничение/отключение на сумму 2 226,113 млн. руб. Введено ограничение</w:t>
      </w:r>
      <w:r w:rsidRPr="006C450A">
        <w:rPr>
          <w:color w:val="0D0D0D" w:themeColor="text1" w:themeTint="F2"/>
        </w:rPr>
        <w:t xml:space="preserve"> режима потребления по 550 потребителям на сумму 256,307 млн. руб.</w:t>
      </w:r>
    </w:p>
    <w:p w:rsidR="00D52FA7" w:rsidRPr="00C5361F" w:rsidRDefault="00D52FA7" w:rsidP="00D52FA7">
      <w:pPr>
        <w:ind w:firstLine="567"/>
        <w:jc w:val="both"/>
        <w:rPr>
          <w:color w:val="0D0D0D" w:themeColor="text1" w:themeTint="F2"/>
        </w:rPr>
      </w:pPr>
      <w:r w:rsidRPr="00C5361F">
        <w:rPr>
          <w:color w:val="0D0D0D" w:themeColor="text1" w:themeTint="F2"/>
        </w:rPr>
        <w:t>По группе бюджетных потребителей произошло снижение ДЗ на 4 млн.руб. Увеличение дебиторской задолженности по группе  «Прочие» составило 32 млн.руб. Согласно действующего законодательства начисляются потребителям акты недоучета на отлагательной основе, а погашение задолженности по ним происходит на основании принятых решений судов, вступивших в законную силу (в случае отказа производится сторнирование), таким образом в результате вступивших в законную силу решений суда акты недоучета в течении 2022г. сторнировались с потребителей и данные объемы начислялись сетевой компании, которая составляла данные акты, т.е. ПАО «Росссети-Юга», работа по произведенным начислениям по актам находится в стадии судебного производства.</w:t>
      </w:r>
    </w:p>
    <w:p w:rsidR="00D52FA7" w:rsidRPr="00C5361F" w:rsidRDefault="00D52FA7" w:rsidP="00D52FA7">
      <w:pPr>
        <w:ind w:firstLine="567"/>
        <w:jc w:val="both"/>
        <w:rPr>
          <w:color w:val="0D0D0D" w:themeColor="text1" w:themeTint="F2"/>
        </w:rPr>
      </w:pPr>
      <w:r w:rsidRPr="00C5361F">
        <w:rPr>
          <w:color w:val="0D0D0D" w:themeColor="text1" w:themeTint="F2"/>
        </w:rPr>
        <w:t>В силу требований Арбитражно-Процессуального кодекса ст.4, предусмотрено направление претензии потребителю по истечении договорного срока оплаты (в соответствии с Постановлением Правительства РФ №442 от 04.05.2012г.) он установлен до 18-го числа месяца следующего за отчетным, в соответствии с этим, потребителю дается месяц на погашение задолженности в добровольном порядке, затем, по истечении срока претензии, документы на взыскание, вместе с копией претензии и отметкой о вручении, либо почтовым извещением, направляются в службу правового обеспечения компании для организации судебного производства.</w:t>
      </w:r>
    </w:p>
    <w:p w:rsidR="00D52FA7" w:rsidRPr="001C4277" w:rsidRDefault="00D52FA7" w:rsidP="00D52FA7">
      <w:pPr>
        <w:jc w:val="both"/>
        <w:rPr>
          <w:color w:val="FF0000"/>
          <w:highlight w:val="yellow"/>
        </w:rPr>
      </w:pPr>
    </w:p>
    <w:p w:rsidR="00D52FA7" w:rsidRPr="00C5361F" w:rsidRDefault="00D52FA7" w:rsidP="00D52FA7">
      <w:pPr>
        <w:jc w:val="both"/>
        <w:rPr>
          <w:b/>
          <w:color w:val="0D0D0D" w:themeColor="text1" w:themeTint="F2"/>
        </w:rPr>
      </w:pPr>
      <w:r w:rsidRPr="00C5361F">
        <w:rPr>
          <w:b/>
          <w:color w:val="0D0D0D" w:themeColor="text1" w:themeTint="F2"/>
        </w:rPr>
        <w:t xml:space="preserve">4.3. Анализ работы, проводимой с потребителями - физическими лицами. </w:t>
      </w:r>
    </w:p>
    <w:p w:rsidR="00D52FA7" w:rsidRPr="00C5361F" w:rsidRDefault="00D52FA7" w:rsidP="00D52FA7">
      <w:pPr>
        <w:ind w:firstLine="708"/>
        <w:jc w:val="both"/>
        <w:rPr>
          <w:color w:val="0D0D0D" w:themeColor="text1" w:themeTint="F2"/>
        </w:rPr>
      </w:pPr>
      <w:r w:rsidRPr="00C5361F">
        <w:rPr>
          <w:color w:val="0D0D0D" w:themeColor="text1" w:themeTint="F2"/>
        </w:rPr>
        <w:t>Дебиторская задолженность по данной группе потребителей составила на 31.12.2022г. 1</w:t>
      </w:r>
      <w:r>
        <w:rPr>
          <w:color w:val="0D0D0D" w:themeColor="text1" w:themeTint="F2"/>
        </w:rPr>
        <w:t>382</w:t>
      </w:r>
      <w:r w:rsidRPr="00C5361F">
        <w:rPr>
          <w:color w:val="0D0D0D" w:themeColor="text1" w:themeTint="F2"/>
        </w:rPr>
        <w:t xml:space="preserve"> млн.руб., в т.ч. 634 млн.руб. просроченной, по сравнению с началом года </w:t>
      </w:r>
      <w:r>
        <w:rPr>
          <w:color w:val="0D0D0D" w:themeColor="text1" w:themeTint="F2"/>
        </w:rPr>
        <w:t>увеличение</w:t>
      </w:r>
      <w:r w:rsidRPr="00C5361F">
        <w:rPr>
          <w:color w:val="0D0D0D" w:themeColor="text1" w:themeTint="F2"/>
        </w:rPr>
        <w:t xml:space="preserve"> составило </w:t>
      </w:r>
      <w:r>
        <w:rPr>
          <w:color w:val="0D0D0D" w:themeColor="text1" w:themeTint="F2"/>
        </w:rPr>
        <w:t>293</w:t>
      </w:r>
      <w:r w:rsidRPr="00C5361F">
        <w:rPr>
          <w:color w:val="0D0D0D" w:themeColor="text1" w:themeTint="F2"/>
        </w:rPr>
        <w:t xml:space="preserve"> млн.руб. общей дебиторской задолженности, рост просроченной задолженности составило 76 млн.руб. по сравнению с 2021г. В бизнес-плане на 2023г. заложено погашение дебиторской задолженности в размере 149 млн.руб. </w:t>
      </w:r>
    </w:p>
    <w:p w:rsidR="00D52FA7" w:rsidRDefault="00D52FA7" w:rsidP="00D52FA7">
      <w:pPr>
        <w:jc w:val="both"/>
        <w:rPr>
          <w:color w:val="0D0D0D" w:themeColor="text1" w:themeTint="F2"/>
        </w:rPr>
      </w:pPr>
      <w:r w:rsidRPr="00C5361F">
        <w:rPr>
          <w:color w:val="0D0D0D" w:themeColor="text1" w:themeTint="F2"/>
        </w:rPr>
        <w:t>Сравнительный анализ роста ДЗ и ПДЗ по данной группе по годам, приведен в таблице:</w:t>
      </w:r>
    </w:p>
    <w:p w:rsidR="00D52FA7" w:rsidRDefault="00D52FA7" w:rsidP="00D52FA7">
      <w:pPr>
        <w:jc w:val="both"/>
        <w:rPr>
          <w:color w:val="0D0D0D" w:themeColor="text1" w:themeTint="F2"/>
        </w:rPr>
      </w:pPr>
    </w:p>
    <w:p w:rsidR="00D52FA7" w:rsidRDefault="00D52FA7" w:rsidP="00D52FA7">
      <w:pPr>
        <w:jc w:val="both"/>
        <w:rPr>
          <w:color w:val="0D0D0D" w:themeColor="text1" w:themeTint="F2"/>
        </w:rPr>
      </w:pPr>
    </w:p>
    <w:p w:rsidR="00D52FA7" w:rsidRDefault="00D52FA7" w:rsidP="00D52FA7">
      <w:pPr>
        <w:jc w:val="both"/>
        <w:rPr>
          <w:color w:val="0D0D0D" w:themeColor="text1" w:themeTint="F2"/>
        </w:rPr>
      </w:pPr>
    </w:p>
    <w:p w:rsidR="00D52FA7" w:rsidRPr="00C5361F" w:rsidRDefault="00D52FA7" w:rsidP="00D52FA7">
      <w:pPr>
        <w:jc w:val="both"/>
        <w:rPr>
          <w:color w:val="0D0D0D" w:themeColor="text1" w:themeTint="F2"/>
        </w:rPr>
      </w:pPr>
    </w:p>
    <w:p w:rsidR="00D52FA7" w:rsidRDefault="00D52FA7" w:rsidP="00D52FA7">
      <w:pPr>
        <w:jc w:val="center"/>
        <w:rPr>
          <w:color w:val="0D0D0D" w:themeColor="text1" w:themeTint="F2"/>
        </w:rPr>
      </w:pPr>
      <w:r>
        <w:rPr>
          <w:color w:val="0D0D0D" w:themeColor="text1" w:themeTint="F2"/>
        </w:rPr>
        <w:t>Дебиторская задолженность по населению и потребителям, приравненным к населению с учетом авансов</w:t>
      </w:r>
    </w:p>
    <w:p w:rsidR="00D52FA7" w:rsidRPr="00C5361F" w:rsidRDefault="00D52FA7" w:rsidP="00D52FA7">
      <w:pPr>
        <w:jc w:val="right"/>
        <w:rPr>
          <w:color w:val="0D0D0D" w:themeColor="text1" w:themeTint="F2"/>
        </w:rPr>
      </w:pPr>
      <w:r w:rsidRPr="00C5361F">
        <w:rPr>
          <w:color w:val="0D0D0D" w:themeColor="text1" w:themeTint="F2"/>
        </w:rPr>
        <w:lastRenderedPageBreak/>
        <w:t>млн.руб.</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754"/>
        <w:gridCol w:w="1754"/>
        <w:gridCol w:w="1754"/>
        <w:gridCol w:w="2071"/>
      </w:tblGrid>
      <w:tr w:rsidR="00D52FA7" w:rsidRPr="00C5361F" w:rsidTr="00736C67">
        <w:tc>
          <w:tcPr>
            <w:tcW w:w="1847"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Наименование</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31.12.2020</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31.12.2021</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31.12.2022</w:t>
            </w:r>
          </w:p>
        </w:tc>
        <w:tc>
          <w:tcPr>
            <w:tcW w:w="2071"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Примечание</w:t>
            </w:r>
          </w:p>
        </w:tc>
      </w:tr>
      <w:tr w:rsidR="00D52FA7" w:rsidRPr="00C5361F" w:rsidTr="00736C67">
        <w:tc>
          <w:tcPr>
            <w:tcW w:w="1847"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Дебиторская задолженность</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947</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1089</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1</w:t>
            </w:r>
            <w:r>
              <w:rPr>
                <w:rFonts w:eastAsia="Calibri"/>
                <w:color w:val="0D0D0D" w:themeColor="text1" w:themeTint="F2"/>
                <w:sz w:val="22"/>
                <w:szCs w:val="22"/>
              </w:rPr>
              <w:t>025</w:t>
            </w:r>
          </w:p>
        </w:tc>
        <w:tc>
          <w:tcPr>
            <w:tcW w:w="2071" w:type="dxa"/>
            <w:vMerge w:val="restart"/>
            <w:shd w:val="clear" w:color="auto" w:fill="auto"/>
          </w:tcPr>
          <w:p w:rsidR="00D52FA7" w:rsidRPr="00C5361F" w:rsidRDefault="00D52FA7" w:rsidP="00736C67">
            <w:pPr>
              <w:jc w:val="center"/>
              <w:rPr>
                <w:rFonts w:eastAsia="Calibri"/>
                <w:color w:val="0D0D0D" w:themeColor="text1" w:themeTint="F2"/>
                <w:sz w:val="16"/>
                <w:szCs w:val="16"/>
              </w:rPr>
            </w:pPr>
            <w:r w:rsidRPr="00C5361F">
              <w:rPr>
                <w:rFonts w:eastAsia="Calibri"/>
                <w:color w:val="0D0D0D" w:themeColor="text1" w:themeTint="F2"/>
                <w:sz w:val="16"/>
                <w:szCs w:val="16"/>
              </w:rPr>
              <w:t>Увеличение количества отключений, активизация претензионно-исковой работы и судебно-исполнительного производства, возобновленная после условий пандемии приведет к снижению дебиторской задолженности по данной группе.</w:t>
            </w:r>
          </w:p>
        </w:tc>
      </w:tr>
      <w:tr w:rsidR="00D52FA7" w:rsidRPr="0013391A" w:rsidTr="00736C67">
        <w:tc>
          <w:tcPr>
            <w:tcW w:w="1847"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В т.ч. Просроченная</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561</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558</w:t>
            </w:r>
          </w:p>
        </w:tc>
        <w:tc>
          <w:tcPr>
            <w:tcW w:w="1754" w:type="dxa"/>
            <w:shd w:val="clear" w:color="auto" w:fill="auto"/>
          </w:tcPr>
          <w:p w:rsidR="00D52FA7" w:rsidRPr="00C5361F" w:rsidRDefault="00D52FA7" w:rsidP="00736C67">
            <w:pPr>
              <w:jc w:val="center"/>
              <w:rPr>
                <w:rFonts w:eastAsia="Calibri"/>
                <w:color w:val="0D0D0D" w:themeColor="text1" w:themeTint="F2"/>
                <w:sz w:val="22"/>
                <w:szCs w:val="22"/>
              </w:rPr>
            </w:pPr>
            <w:r w:rsidRPr="00C5361F">
              <w:rPr>
                <w:rFonts w:eastAsia="Calibri"/>
                <w:color w:val="0D0D0D" w:themeColor="text1" w:themeTint="F2"/>
                <w:sz w:val="22"/>
                <w:szCs w:val="22"/>
              </w:rPr>
              <w:t>634</w:t>
            </w:r>
          </w:p>
        </w:tc>
        <w:tc>
          <w:tcPr>
            <w:tcW w:w="2071" w:type="dxa"/>
            <w:vMerge/>
            <w:shd w:val="clear" w:color="auto" w:fill="auto"/>
          </w:tcPr>
          <w:p w:rsidR="00D52FA7" w:rsidRPr="00D52FA7" w:rsidRDefault="00D52FA7" w:rsidP="00736C67">
            <w:pPr>
              <w:jc w:val="center"/>
              <w:rPr>
                <w:rFonts w:eastAsia="Calibri"/>
                <w:color w:val="FF0000"/>
                <w:sz w:val="22"/>
                <w:szCs w:val="22"/>
                <w:highlight w:val="lightGray"/>
              </w:rPr>
            </w:pPr>
          </w:p>
        </w:tc>
      </w:tr>
    </w:tbl>
    <w:p w:rsidR="00D52FA7" w:rsidRPr="0013391A" w:rsidRDefault="00D52FA7" w:rsidP="00D52FA7">
      <w:pPr>
        <w:jc w:val="both"/>
        <w:rPr>
          <w:color w:val="FF0000"/>
        </w:rPr>
      </w:pPr>
      <w:r w:rsidRPr="0013391A">
        <w:rPr>
          <w:noProof/>
          <w:color w:val="FF0000"/>
        </w:rPr>
        <w:drawing>
          <wp:inline distT="0" distB="0" distL="0" distR="0" wp14:anchorId="02631D5D" wp14:editId="2F6A213F">
            <wp:extent cx="5462905" cy="304292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1128E">
        <w:rPr>
          <w:noProof/>
        </w:rPr>
        <w:t xml:space="preserve"> </w:t>
      </w:r>
    </w:p>
    <w:p w:rsidR="00D52FA7" w:rsidRPr="0013391A" w:rsidRDefault="00D52FA7" w:rsidP="00D52FA7">
      <w:pPr>
        <w:jc w:val="both"/>
        <w:rPr>
          <w:color w:val="FF0000"/>
        </w:rPr>
      </w:pPr>
      <w:r w:rsidRPr="0013391A">
        <w:rPr>
          <w:color w:val="FF0000"/>
        </w:rPr>
        <w:t xml:space="preserve">  </w:t>
      </w:r>
    </w:p>
    <w:p w:rsidR="00D52FA7" w:rsidRPr="0013391A" w:rsidRDefault="00D52FA7" w:rsidP="00D52FA7">
      <w:pPr>
        <w:jc w:val="both"/>
        <w:rPr>
          <w:color w:val="FF0000"/>
        </w:rPr>
      </w:pPr>
    </w:p>
    <w:p w:rsidR="00D52FA7" w:rsidRDefault="00D52FA7" w:rsidP="00D52FA7">
      <w:pPr>
        <w:jc w:val="both"/>
        <w:rPr>
          <w:color w:val="0D0D0D" w:themeColor="text1" w:themeTint="F2"/>
        </w:rPr>
      </w:pPr>
      <w:r w:rsidRPr="00537EA3">
        <w:rPr>
          <w:noProof/>
          <w:color w:val="0D0D0D" w:themeColor="text1" w:themeTint="F2"/>
        </w:rPr>
        <w:drawing>
          <wp:inline distT="0" distB="0" distL="0" distR="0" wp14:anchorId="158A4B07" wp14:editId="756D0D8D">
            <wp:extent cx="5486400" cy="3586480"/>
            <wp:effectExtent l="19050" t="0" r="0" b="0"/>
            <wp:docPr id="1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3" cstate="print"/>
                    <a:srcRect/>
                    <a:stretch>
                      <a:fillRect/>
                    </a:stretch>
                  </pic:blipFill>
                  <pic:spPr bwMode="auto">
                    <a:xfrm>
                      <a:off x="0" y="0"/>
                      <a:ext cx="5486400" cy="3586480"/>
                    </a:xfrm>
                    <a:prstGeom prst="rect">
                      <a:avLst/>
                    </a:prstGeom>
                    <a:noFill/>
                    <a:ln w="9525">
                      <a:noFill/>
                      <a:miter lim="800000"/>
                      <a:headEnd/>
                      <a:tailEnd/>
                    </a:ln>
                  </pic:spPr>
                </pic:pic>
              </a:graphicData>
            </a:graphic>
          </wp:inline>
        </w:drawing>
      </w:r>
    </w:p>
    <w:p w:rsidR="00D52FA7" w:rsidRDefault="00D52FA7" w:rsidP="00D52FA7">
      <w:pPr>
        <w:jc w:val="both"/>
        <w:rPr>
          <w:color w:val="FF0000"/>
        </w:rPr>
      </w:pPr>
    </w:p>
    <w:p w:rsidR="00D52FA7" w:rsidRPr="0013391A" w:rsidRDefault="00D52FA7" w:rsidP="00D52FA7">
      <w:pPr>
        <w:jc w:val="both"/>
        <w:rPr>
          <w:color w:val="FF0000"/>
        </w:rPr>
      </w:pPr>
      <w:r>
        <w:rPr>
          <w:noProof/>
        </w:rPr>
        <w:lastRenderedPageBreak/>
        <w:drawing>
          <wp:inline distT="0" distB="0" distL="0" distR="0" wp14:anchorId="73ADDB65" wp14:editId="6FC6B796">
            <wp:extent cx="5615796" cy="3424687"/>
            <wp:effectExtent l="0" t="0" r="4445" b="444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52FA7" w:rsidRPr="00FB39F4" w:rsidRDefault="00D52FA7" w:rsidP="00D52FA7">
      <w:pPr>
        <w:ind w:firstLine="567"/>
        <w:jc w:val="both"/>
        <w:rPr>
          <w:color w:val="0D0D0D" w:themeColor="text1" w:themeTint="F2"/>
        </w:rPr>
      </w:pPr>
      <w:r w:rsidRPr="00FB39F4">
        <w:rPr>
          <w:color w:val="0D0D0D" w:themeColor="text1" w:themeTint="F2"/>
        </w:rPr>
        <w:t>Обществом в течение 2020-2022 годов были активизированы меры, направленные на организацию работ по взысканию задолженности с населения Астраханской области. Так в 2022г. в суды было направлено  23 693 шт. исков на сумму 159,344 млн.руб., вынесено 13 897 шт. судебных актов, на сумму  138,527 млн.руб., поступившая сумма в рамках исп. пр-ва 17,031 млн.руб.</w:t>
      </w:r>
    </w:p>
    <w:p w:rsidR="00D52FA7" w:rsidRPr="00976C44" w:rsidRDefault="00D52FA7" w:rsidP="00D52FA7">
      <w:pPr>
        <w:ind w:firstLine="567"/>
        <w:jc w:val="both"/>
        <w:rPr>
          <w:color w:val="0D0D0D" w:themeColor="text1" w:themeTint="F2"/>
        </w:rPr>
      </w:pPr>
      <w:r w:rsidRPr="00C5361F">
        <w:rPr>
          <w:color w:val="0D0D0D" w:themeColor="text1" w:themeTint="F2"/>
        </w:rPr>
        <w:t>Также активизирована работа по вводу мероприятий отключения данных потребителей за неоплату. По итогам 2021г. было проведено 2 840 отключения на сумму 96,9 млн. руб. По итогам 1 квартала 2022г. была также усилена работа по ограничению режима потребления по гражданам потребителям: выдано 23 269 уведомлений на сумму 681,2 млн. руб., введено ограничение – 3768 шт. на сумму 192,8 млн. руб.</w:t>
      </w:r>
    </w:p>
    <w:p w:rsidR="00AF6D9B" w:rsidRPr="0013391A" w:rsidRDefault="00AF6D9B" w:rsidP="00AF6D9B">
      <w:pPr>
        <w:jc w:val="both"/>
        <w:rPr>
          <w:b/>
          <w:color w:val="FF0000"/>
          <w:sz w:val="28"/>
          <w:szCs w:val="28"/>
        </w:rPr>
      </w:pPr>
    </w:p>
    <w:p w:rsidR="00262706" w:rsidRDefault="00262706" w:rsidP="00262706">
      <w:pPr>
        <w:shd w:val="clear" w:color="auto" w:fill="FFFFFF"/>
        <w:ind w:left="36"/>
        <w:jc w:val="both"/>
        <w:rPr>
          <w:b/>
          <w:bCs/>
          <w:iCs/>
          <w:color w:val="000000"/>
          <w:sz w:val="28"/>
          <w:szCs w:val="28"/>
        </w:rPr>
      </w:pPr>
      <w:r w:rsidRPr="00262706">
        <w:rPr>
          <w:b/>
          <w:bCs/>
          <w:iCs/>
          <w:color w:val="000000"/>
          <w:sz w:val="28"/>
          <w:szCs w:val="28"/>
        </w:rPr>
        <w:t xml:space="preserve">5. Корпоративное управление </w:t>
      </w:r>
    </w:p>
    <w:p w:rsidR="00262706" w:rsidRPr="00262706" w:rsidRDefault="00262706" w:rsidP="00262706">
      <w:pPr>
        <w:shd w:val="clear" w:color="auto" w:fill="FFFFFF"/>
        <w:ind w:left="36"/>
        <w:jc w:val="both"/>
        <w:rPr>
          <w:b/>
          <w:bCs/>
          <w:iCs/>
          <w:color w:val="000000"/>
        </w:rPr>
      </w:pPr>
    </w:p>
    <w:p w:rsidR="00262706" w:rsidRDefault="00262706" w:rsidP="00262706">
      <w:pPr>
        <w:shd w:val="clear" w:color="auto" w:fill="FFFFFF"/>
        <w:tabs>
          <w:tab w:val="left" w:pos="284"/>
        </w:tabs>
        <w:jc w:val="both"/>
        <w:rPr>
          <w:b/>
          <w:color w:val="FF0000"/>
        </w:rPr>
      </w:pPr>
      <w:r w:rsidRPr="00262706">
        <w:rPr>
          <w:b/>
          <w:color w:val="000000"/>
          <w:sz w:val="28"/>
          <w:szCs w:val="28"/>
        </w:rPr>
        <w:t>5.1</w:t>
      </w:r>
      <w:r w:rsidR="001372D2">
        <w:rPr>
          <w:b/>
          <w:color w:val="000000"/>
          <w:sz w:val="28"/>
          <w:szCs w:val="28"/>
        </w:rPr>
        <w:t>.</w:t>
      </w:r>
      <w:r w:rsidRPr="00262706">
        <w:rPr>
          <w:b/>
          <w:color w:val="000000"/>
          <w:sz w:val="28"/>
          <w:szCs w:val="28"/>
        </w:rPr>
        <w:t xml:space="preserve"> Структура и состав органов управления и контроля</w:t>
      </w:r>
    </w:p>
    <w:p w:rsidR="00B54BD6" w:rsidRDefault="00B54BD6" w:rsidP="00B33917">
      <w:pPr>
        <w:pStyle w:val="af8"/>
        <w:ind w:left="0"/>
      </w:pPr>
      <w:bookmarkStart w:id="14" w:name="_Toc162336856"/>
      <w:bookmarkStart w:id="15" w:name="_Toc162336855"/>
    </w:p>
    <w:p w:rsidR="00B54BD6" w:rsidRDefault="00B54BD6" w:rsidP="001B3D32">
      <w:pPr>
        <w:ind w:firstLine="567"/>
        <w:jc w:val="both"/>
      </w:pPr>
      <w:r>
        <w:t>Под корпоративным управлением Общество понимает совокупность процессов, обеспечивающих управление и контроль  его деятельности в интересах акционеров.</w:t>
      </w:r>
    </w:p>
    <w:p w:rsidR="00B54BD6" w:rsidRDefault="00B54BD6" w:rsidP="001B3D32">
      <w:pPr>
        <w:ind w:firstLine="567"/>
        <w:jc w:val="both"/>
      </w:pPr>
      <w:r>
        <w:t>Эти процессы включают отношения между акционерами, Советом директоров и исполнительными органами Общества. Общество осознает, что эффективная и прозрачная система взаимоотношений между его органами управления, акционерами и заинтересованными лицами является конкурентным преимуществом в бизнесе.</w:t>
      </w:r>
    </w:p>
    <w:p w:rsidR="00B54BD6" w:rsidRDefault="00B54BD6" w:rsidP="001B3D32">
      <w:pPr>
        <w:ind w:firstLine="567"/>
        <w:jc w:val="both"/>
      </w:pPr>
      <w:r>
        <w:t>Корпоративное управление в ПАО «Астраханская энергосбытовая компания», направлено не только на формирование положительного образа Общества в глазах его акционеров, контрагентов и сотрудников, но и на контроль снижения рисков, поддержание устойчивого роста финансовых показателей ПАО «Астраханская энергосбытовая компания» и успешное осуществление своей деятельности.</w:t>
      </w:r>
    </w:p>
    <w:p w:rsidR="00B54BD6" w:rsidRDefault="00B54BD6" w:rsidP="001B3D32">
      <w:pPr>
        <w:widowControl w:val="0"/>
        <w:ind w:firstLine="567"/>
        <w:jc w:val="both"/>
        <w:rPr>
          <w:snapToGrid w:val="0"/>
          <w:szCs w:val="20"/>
        </w:rPr>
      </w:pPr>
      <w:r>
        <w:rPr>
          <w:snapToGrid w:val="0"/>
          <w:szCs w:val="20"/>
        </w:rPr>
        <w:t>Высшим органом управления ПАО «Астраханская энергосбытовая компания» является Общее собрание акционеров. Контроль и оценка качества управления ПАО «Астраханская энергосбытовая компания» со стороны акционеров Общества и их представителей осуществляется по следующей схеме.</w:t>
      </w:r>
    </w:p>
    <w:p w:rsidR="00B54BD6" w:rsidRDefault="00B54BD6" w:rsidP="001B3D32">
      <w:pPr>
        <w:ind w:firstLine="567"/>
        <w:jc w:val="both"/>
      </w:pPr>
    </w:p>
    <w:p w:rsidR="00B54BD6" w:rsidRDefault="00B54BD6" w:rsidP="00B54BD6">
      <w:pPr>
        <w:widowControl w:val="0"/>
        <w:spacing w:before="60"/>
        <w:ind w:firstLine="567"/>
        <w:jc w:val="both"/>
        <w:rPr>
          <w:snapToGrid w:val="0"/>
          <w:szCs w:val="20"/>
        </w:rPr>
      </w:pPr>
    </w:p>
    <w:p w:rsidR="00B54BD6" w:rsidRDefault="00653D2F" w:rsidP="00B54BD6">
      <w:pPr>
        <w:widowControl w:val="0"/>
        <w:spacing w:before="60"/>
        <w:ind w:firstLine="599"/>
        <w:jc w:val="both"/>
        <w:rPr>
          <w:rFonts w:ascii="Arial" w:hAnsi="Arial" w:cs="Arial"/>
          <w:snapToGrid w:val="0"/>
          <w:szCs w:val="20"/>
        </w:rPr>
      </w:pPr>
      <w:r>
        <w:rPr>
          <w:rFonts w:ascii="Arial" w:hAnsi="Arial" w:cs="Arial"/>
          <w:noProof/>
          <w:szCs w:val="20"/>
        </w:rPr>
        <w:lastRenderedPageBreak/>
        <mc:AlternateContent>
          <mc:Choice Requires="wps">
            <w:drawing>
              <wp:anchor distT="0" distB="0" distL="114300" distR="114300" simplePos="0" relativeHeight="251658240" behindDoc="0" locked="0" layoutInCell="1" allowOverlap="1">
                <wp:simplePos x="0" y="0"/>
                <wp:positionH relativeFrom="column">
                  <wp:posOffset>1943100</wp:posOffset>
                </wp:positionH>
                <wp:positionV relativeFrom="paragraph">
                  <wp:posOffset>80645</wp:posOffset>
                </wp:positionV>
                <wp:extent cx="1943100" cy="457200"/>
                <wp:effectExtent l="0" t="0" r="19050" b="1905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Pr="007E49DE" w:rsidRDefault="00736C67" w:rsidP="00B54BD6">
                            <w:pPr>
                              <w:jc w:val="center"/>
                              <w:rPr>
                                <w:b/>
                              </w:rPr>
                            </w:pPr>
                            <w:r w:rsidRPr="007E49DE">
                              <w:rPr>
                                <w:b/>
                              </w:rPr>
                              <w:t>Общее собрание акционеров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0" o:spid="_x0000_s1026" type="#_x0000_t202" style="position:absolute;left:0;text-align:left;margin-left:153pt;margin-top:6.35pt;width:15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" filled="f" fillcolor="yellow">
                <v:textbox>
                  <w:txbxContent>
                    <w:p w:rsidR="00736C67" w:rsidRPr="007E49DE" w:rsidRDefault="00736C67" w:rsidP="00B54BD6">
                      <w:pPr>
                        <w:jc w:val="center"/>
                        <w:rPr>
                          <w:b/>
                        </w:rPr>
                      </w:pPr>
                      <w:r w:rsidRPr="007E49DE">
                        <w:rPr>
                          <w:b/>
                        </w:rPr>
                        <w:t>Общее собрание акционеров</w:t>
                      </w:r>
                    </w:p>
                  </w:txbxContent>
                </v:textbox>
              </v:shape>
            </w:pict>
          </mc:Fallback>
        </mc:AlternateContent>
      </w: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19685</wp:posOffset>
                </wp:positionV>
                <wp:extent cx="1257300" cy="342900"/>
                <wp:effectExtent l="0" t="0" r="19050" b="1905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Pr="007E49DE" w:rsidRDefault="00736C67" w:rsidP="00B54BD6">
                            <w:pPr>
                              <w:jc w:val="center"/>
                              <w:rPr>
                                <w:b/>
                              </w:rPr>
                            </w:pPr>
                            <w:r w:rsidRPr="007E49DE">
                              <w:rPr>
                                <w:b/>
                              </w:rPr>
                              <w:t>Аудитор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27" type="#_x0000_t202" style="position:absolute;left:0;text-align:left;margin-left:0;margin-top:1.55pt;width:9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" filled="f" fillcolor="yellow">
                <v:textbox>
                  <w:txbxContent>
                    <w:p w:rsidR="00736C67" w:rsidRPr="007E49DE" w:rsidRDefault="00736C67" w:rsidP="00B54BD6">
                      <w:pPr>
                        <w:jc w:val="center"/>
                        <w:rPr>
                          <w:b/>
                        </w:rPr>
                      </w:pPr>
                      <w:r w:rsidRPr="007E49DE">
                        <w:rPr>
                          <w:b/>
                        </w:rPr>
                        <w:t>Аудитор</w:t>
                      </w:r>
                    </w:p>
                  </w:txbxContent>
                </v:textbox>
              </v:shape>
            </w:pict>
          </mc:Fallback>
        </mc:AlternateContent>
      </w:r>
      <w:r>
        <w:rPr>
          <w:rFonts w:ascii="Arial" w:hAnsi="Arial" w:cs="Arial"/>
          <w:noProof/>
          <w:szCs w:val="20"/>
        </w:rPr>
        <mc:AlternateContent>
          <mc:Choice Requires="wps">
            <w:drawing>
              <wp:anchor distT="4294967294" distB="4294967294" distL="114300" distR="114300" simplePos="0" relativeHeight="251654144" behindDoc="0" locked="0" layoutInCell="1" allowOverlap="1">
                <wp:simplePos x="0" y="0"/>
                <wp:positionH relativeFrom="column">
                  <wp:posOffset>1257300</wp:posOffset>
                </wp:positionH>
                <wp:positionV relativeFrom="paragraph">
                  <wp:posOffset>133984</wp:posOffset>
                </wp:positionV>
                <wp:extent cx="685800" cy="0"/>
                <wp:effectExtent l="38100" t="76200" r="0" b="952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E381A" id="Прямая соединительная линия 28" o:spid="_x0000_s1026" style="position:absolute;flip:x;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10.55pt" to="15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">
                <v:stroke endarrow="block"/>
              </v:line>
            </w:pict>
          </mc:Fallback>
        </mc:AlternateContent>
      </w:r>
    </w:p>
    <w:p w:rsidR="00B54BD6" w:rsidRDefault="00B54BD6" w:rsidP="00B54BD6">
      <w:pPr>
        <w:widowControl w:val="0"/>
        <w:ind w:firstLine="599"/>
        <w:jc w:val="both"/>
        <w:rPr>
          <w:rFonts w:ascii="Arial" w:hAnsi="Arial" w:cs="Arial"/>
          <w:snapToGrid w:val="0"/>
          <w:szCs w:val="20"/>
        </w:rPr>
      </w:pP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298" distR="114298" simplePos="0" relativeHeight="251656192" behindDoc="0" locked="0" layoutInCell="1" allowOverlap="1">
                <wp:simplePos x="0" y="0"/>
                <wp:positionH relativeFrom="column">
                  <wp:posOffset>2857499</wp:posOffset>
                </wp:positionH>
                <wp:positionV relativeFrom="paragraph">
                  <wp:posOffset>12065</wp:posOffset>
                </wp:positionV>
                <wp:extent cx="0" cy="228600"/>
                <wp:effectExtent l="76200" t="0" r="57150" b="571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6E714" id="Прямая соединительная линия 26"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95pt" to="2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0s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kA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">
                <v:stroke endarrow="block"/>
              </v:line>
            </w:pict>
          </mc:Fallback>
        </mc:AlternateContent>
      </w: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300" distR="114300" simplePos="0" relativeHeight="251659264" behindDoc="0" locked="0" layoutInCell="1" allowOverlap="1">
                <wp:simplePos x="0" y="0"/>
                <wp:positionH relativeFrom="column">
                  <wp:posOffset>1943100</wp:posOffset>
                </wp:positionH>
                <wp:positionV relativeFrom="paragraph">
                  <wp:posOffset>65405</wp:posOffset>
                </wp:positionV>
                <wp:extent cx="1943100" cy="685800"/>
                <wp:effectExtent l="0" t="0" r="19050" b="1905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Default="00736C67" w:rsidP="00B54BD6">
                            <w:pPr>
                              <w:jc w:val="center"/>
                            </w:pPr>
                            <w:r w:rsidRPr="007E49DE">
                              <w:rPr>
                                <w:b/>
                              </w:rPr>
                              <w:t>Совет директоров</w:t>
                            </w:r>
                          </w:p>
                          <w:p w:rsidR="00736C67" w:rsidRPr="007E49DE" w:rsidRDefault="00736C67" w:rsidP="00B54BD6">
                            <w:pPr>
                              <w:jc w:val="center"/>
                            </w:pPr>
                            <w:r>
                              <w:t>(</w:t>
                            </w:r>
                            <w:r w:rsidRPr="002B1AF0">
                              <w:t>5</w:t>
                            </w:r>
                            <w:r>
                              <w:t xml:space="preserve"> человек) </w:t>
                            </w:r>
                            <w:r w:rsidRPr="007E49DE">
                              <w:rPr>
                                <w:sz w:val="18"/>
                                <w:szCs w:val="18"/>
                              </w:rPr>
                              <w:t>Общее руководство деятельностью Общества</w:t>
                            </w:r>
                            <w:r>
                              <w:rPr>
                                <w:sz w:val="18"/>
                                <w:szCs w:val="18"/>
                              </w:rPr>
                              <w:t>. Определение стратегических задач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5" o:spid="_x0000_s1028" type="#_x0000_t202" style="position:absolute;left:0;text-align:left;margin-left:153pt;margin-top:5.15pt;width:15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" filled="f" fillcolor="yellow">
                <v:textbox>
                  <w:txbxContent>
                    <w:p w:rsidR="00736C67" w:rsidRDefault="00736C67" w:rsidP="00B54BD6">
                      <w:pPr>
                        <w:jc w:val="center"/>
                      </w:pPr>
                      <w:r w:rsidRPr="007E49DE">
                        <w:rPr>
                          <w:b/>
                        </w:rPr>
                        <w:t>Совет директоров</w:t>
                      </w:r>
                    </w:p>
                    <w:p w:rsidR="00736C67" w:rsidRPr="007E49DE" w:rsidRDefault="00736C67" w:rsidP="00B54BD6">
                      <w:pPr>
                        <w:jc w:val="center"/>
                      </w:pPr>
                      <w:r>
                        <w:t>(</w:t>
                      </w:r>
                      <w:r w:rsidRPr="002B1AF0">
                        <w:t>5</w:t>
                      </w:r>
                      <w:r>
                        <w:t xml:space="preserve"> человек) </w:t>
                      </w:r>
                      <w:r w:rsidRPr="007E49DE">
                        <w:rPr>
                          <w:sz w:val="18"/>
                          <w:szCs w:val="18"/>
                        </w:rPr>
                        <w:t>Общее руководство деятельностью Общества</w:t>
                      </w:r>
                      <w:r>
                        <w:rPr>
                          <w:sz w:val="18"/>
                          <w:szCs w:val="18"/>
                        </w:rPr>
                        <w:t>. Определение стратегических задач</w:t>
                      </w:r>
                    </w:p>
                  </w:txbxContent>
                </v:textbox>
              </v:shape>
            </w:pict>
          </mc:Fallback>
        </mc:AlternateContent>
      </w:r>
    </w:p>
    <w:p w:rsidR="00B54BD6" w:rsidRDefault="00B54BD6" w:rsidP="00B54BD6">
      <w:pPr>
        <w:widowControl w:val="0"/>
        <w:ind w:firstLine="599"/>
        <w:jc w:val="both"/>
        <w:rPr>
          <w:rFonts w:ascii="Arial" w:hAnsi="Arial" w:cs="Arial"/>
          <w:snapToGrid w:val="0"/>
          <w:szCs w:val="20"/>
        </w:rPr>
      </w:pPr>
    </w:p>
    <w:p w:rsidR="00B54BD6" w:rsidRDefault="00B54BD6" w:rsidP="00B54BD6">
      <w:pPr>
        <w:widowControl w:val="0"/>
        <w:ind w:firstLine="599"/>
        <w:jc w:val="both"/>
        <w:rPr>
          <w:rFonts w:ascii="Arial" w:hAnsi="Arial" w:cs="Arial"/>
          <w:snapToGrid w:val="0"/>
          <w:szCs w:val="20"/>
        </w:rPr>
      </w:pPr>
    </w:p>
    <w:p w:rsidR="00B54BD6" w:rsidRDefault="00B54BD6" w:rsidP="00B54BD6">
      <w:pPr>
        <w:widowControl w:val="0"/>
        <w:ind w:firstLine="599"/>
        <w:jc w:val="both"/>
        <w:rPr>
          <w:rFonts w:ascii="Arial" w:hAnsi="Arial" w:cs="Arial"/>
          <w:snapToGrid w:val="0"/>
          <w:szCs w:val="20"/>
        </w:rPr>
      </w:pPr>
    </w:p>
    <w:p w:rsidR="00B54BD6" w:rsidRDefault="00653D2F" w:rsidP="00B54BD6">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298" distR="114298" simplePos="0" relativeHeight="251657216" behindDoc="0" locked="0" layoutInCell="1" allowOverlap="1">
                <wp:simplePos x="0" y="0"/>
                <wp:positionH relativeFrom="column">
                  <wp:posOffset>2857499</wp:posOffset>
                </wp:positionH>
                <wp:positionV relativeFrom="paragraph">
                  <wp:posOffset>50165</wp:posOffset>
                </wp:positionV>
                <wp:extent cx="0" cy="228600"/>
                <wp:effectExtent l="76200" t="0" r="57150" b="571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A75E2" id="Прямая соединительная линия 24" o:spid="_x0000_s1026" style="position:absolute;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pt,3.95pt" to="2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">
                <v:stroke endarrow="block"/>
              </v:line>
            </w:pict>
          </mc:Fallback>
        </mc:AlternateContent>
      </w:r>
    </w:p>
    <w:p w:rsidR="001B3D32" w:rsidRDefault="00653D2F" w:rsidP="001B3D32">
      <w:pPr>
        <w:widowControl w:val="0"/>
        <w:ind w:firstLine="599"/>
        <w:jc w:val="both"/>
        <w:rPr>
          <w:rFonts w:ascii="Arial" w:hAnsi="Arial" w:cs="Arial"/>
          <w:snapToGrid w:val="0"/>
          <w:szCs w:val="20"/>
        </w:rPr>
      </w:pPr>
      <w:r>
        <w:rPr>
          <w:rFonts w:ascii="Arial" w:hAnsi="Arial" w:cs="Arial"/>
          <w:noProof/>
          <w:szCs w:val="20"/>
        </w:rPr>
        <mc:AlternateContent>
          <mc:Choice Requires="wps">
            <w:drawing>
              <wp:anchor distT="0" distB="0" distL="114300" distR="114300" simplePos="0" relativeHeight="251660288" behindDoc="0" locked="0" layoutInCell="1" allowOverlap="1">
                <wp:simplePos x="0" y="0"/>
                <wp:positionH relativeFrom="column">
                  <wp:posOffset>1943100</wp:posOffset>
                </wp:positionH>
                <wp:positionV relativeFrom="paragraph">
                  <wp:posOffset>103505</wp:posOffset>
                </wp:positionV>
                <wp:extent cx="1943100" cy="571500"/>
                <wp:effectExtent l="0" t="0" r="19050" b="1905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txbx>
                        <w:txbxContent>
                          <w:p w:rsidR="00736C67" w:rsidRPr="007E49DE" w:rsidRDefault="00736C67" w:rsidP="00B54BD6">
                            <w:pPr>
                              <w:jc w:val="center"/>
                              <w:rPr>
                                <w:b/>
                              </w:rPr>
                            </w:pPr>
                            <w:r w:rsidRPr="007E49DE">
                              <w:rPr>
                                <w:b/>
                              </w:rPr>
                              <w:t>Генеральный директор</w:t>
                            </w:r>
                          </w:p>
                          <w:p w:rsidR="00736C67" w:rsidRPr="007E49DE" w:rsidRDefault="00736C67" w:rsidP="00B54BD6">
                            <w:pPr>
                              <w:jc w:val="center"/>
                              <w:rPr>
                                <w:sz w:val="18"/>
                                <w:szCs w:val="18"/>
                              </w:rPr>
                            </w:pPr>
                            <w:r w:rsidRPr="007E49DE">
                              <w:rPr>
                                <w:sz w:val="18"/>
                                <w:szCs w:val="18"/>
                              </w:rPr>
                              <w:t>Руководство текущей деятельностью  Общества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29" type="#_x0000_t202" style="position:absolute;left:0;text-align:left;margin-left:153pt;margin-top:8.15pt;width:15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" filled="f" fillcolor="yellow">
                <v:textbox>
                  <w:txbxContent>
                    <w:p w:rsidR="00736C67" w:rsidRPr="007E49DE" w:rsidRDefault="00736C67" w:rsidP="00B54BD6">
                      <w:pPr>
                        <w:jc w:val="center"/>
                        <w:rPr>
                          <w:b/>
                        </w:rPr>
                      </w:pPr>
                      <w:r w:rsidRPr="007E49DE">
                        <w:rPr>
                          <w:b/>
                        </w:rPr>
                        <w:t>Генеральный директор</w:t>
                      </w:r>
                    </w:p>
                    <w:p w:rsidR="00736C67" w:rsidRPr="007E49DE" w:rsidRDefault="00736C67" w:rsidP="00B54BD6">
                      <w:pPr>
                        <w:jc w:val="center"/>
                        <w:rPr>
                          <w:sz w:val="18"/>
                          <w:szCs w:val="18"/>
                        </w:rPr>
                      </w:pPr>
                      <w:r w:rsidRPr="007E49DE">
                        <w:rPr>
                          <w:sz w:val="18"/>
                          <w:szCs w:val="18"/>
                        </w:rPr>
                        <w:t>Руководство текущей деятельностью  Общества</w:t>
                      </w:r>
                    </w:p>
                  </w:txbxContent>
                </v:textbox>
              </v:shape>
            </w:pict>
          </mc:Fallback>
        </mc:AlternateContent>
      </w:r>
    </w:p>
    <w:p w:rsidR="001B3D32" w:rsidRPr="001B3D32" w:rsidRDefault="001B3D32" w:rsidP="001B3D32">
      <w:pPr>
        <w:widowControl w:val="0"/>
        <w:ind w:firstLine="599"/>
        <w:jc w:val="both"/>
        <w:rPr>
          <w:rFonts w:ascii="Arial" w:hAnsi="Arial" w:cs="Arial"/>
          <w:snapToGrid w:val="0"/>
          <w:szCs w:val="20"/>
        </w:rPr>
      </w:pPr>
    </w:p>
    <w:p w:rsidR="00061B67" w:rsidRPr="0083414B" w:rsidRDefault="00061B67" w:rsidP="0026668D">
      <w:pPr>
        <w:spacing w:before="60"/>
        <w:ind w:firstLine="567"/>
        <w:jc w:val="both"/>
        <w:rPr>
          <w:b/>
        </w:rPr>
      </w:pPr>
    </w:p>
    <w:p w:rsidR="00061B67" w:rsidRPr="0083414B" w:rsidRDefault="00061B67" w:rsidP="0026668D">
      <w:pPr>
        <w:spacing w:before="60"/>
        <w:ind w:firstLine="567"/>
        <w:jc w:val="both"/>
        <w:rPr>
          <w:b/>
        </w:rPr>
      </w:pPr>
    </w:p>
    <w:p w:rsidR="00B33917" w:rsidRPr="00530C75" w:rsidRDefault="00B33917" w:rsidP="0026668D">
      <w:pPr>
        <w:spacing w:before="60"/>
        <w:ind w:firstLine="567"/>
        <w:jc w:val="both"/>
        <w:rPr>
          <w:b/>
        </w:rPr>
      </w:pPr>
      <w:r w:rsidRPr="00530C75">
        <w:rPr>
          <w:b/>
        </w:rPr>
        <w:t>Общее собрание акционеров</w:t>
      </w:r>
      <w:bookmarkEnd w:id="14"/>
    </w:p>
    <w:p w:rsidR="00B33917" w:rsidRPr="005260C0" w:rsidRDefault="00B33917" w:rsidP="001B3D32">
      <w:pPr>
        <w:ind w:firstLine="567"/>
        <w:jc w:val="both"/>
      </w:pPr>
      <w:r w:rsidRPr="005260C0">
        <w:t xml:space="preserve">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управление Обществом, в том числе избирают Совет директоров Общества.  </w:t>
      </w:r>
    </w:p>
    <w:p w:rsidR="00387D7F" w:rsidRDefault="00B33917" w:rsidP="001B3D32">
      <w:pPr>
        <w:ind w:firstLine="567"/>
        <w:jc w:val="both"/>
      </w:pPr>
      <w:r w:rsidRPr="005260C0">
        <w:t xml:space="preserve">Порядок подготовки и проведения Общего собрания акционеров ПАО «Астраханская энергосбытовая компания» определен Положением, текст которого размещен на сайте общества в сети Интернет по адресу: </w:t>
      </w:r>
      <w:r w:rsidR="0013391A" w:rsidRPr="0013391A">
        <w:rPr>
          <w:rStyle w:val="aa"/>
        </w:rPr>
        <w:t>https://astsbyt.ru/akczioneram-i-investoram/uchreditelnye-dokumenty/</w:t>
      </w:r>
      <w:r w:rsidR="00387D7F">
        <w:t>.</w:t>
      </w:r>
    </w:p>
    <w:p w:rsidR="004C5BEF" w:rsidRPr="005260C0" w:rsidRDefault="00061B67" w:rsidP="000C1090">
      <w:pPr>
        <w:ind w:firstLine="567"/>
        <w:jc w:val="both"/>
      </w:pPr>
      <w:r>
        <w:t>В 20</w:t>
      </w:r>
      <w:r w:rsidR="0013391A">
        <w:t>22</w:t>
      </w:r>
      <w:r w:rsidR="000C1090">
        <w:t xml:space="preserve"> году было проведено</w:t>
      </w:r>
      <w:r w:rsidR="004C5BEF">
        <w:t xml:space="preserve"> </w:t>
      </w:r>
      <w:r w:rsidR="000C1090">
        <w:t>годовое о</w:t>
      </w:r>
      <w:r w:rsidR="00CA5DD0" w:rsidRPr="005260C0">
        <w:t>бщее собрание акционеров</w:t>
      </w:r>
      <w:r w:rsidR="0013391A">
        <w:t xml:space="preserve"> 30.06.2022</w:t>
      </w:r>
      <w:r w:rsidR="000C1090">
        <w:t xml:space="preserve">, на котором </w:t>
      </w:r>
      <w:r w:rsidR="00FA7707">
        <w:t>рассмотрены</w:t>
      </w:r>
      <w:r w:rsidR="004C5BEF">
        <w:t xml:space="preserve"> ключевые </w:t>
      </w:r>
      <w:r w:rsidR="00FA7707">
        <w:t>вопросы</w:t>
      </w:r>
      <w:r w:rsidR="004C5BEF">
        <w:t>:</w:t>
      </w:r>
    </w:p>
    <w:p w:rsidR="0013391A" w:rsidRPr="002A40E3" w:rsidRDefault="0013391A" w:rsidP="0013391A">
      <w:pPr>
        <w:pStyle w:val="af1"/>
        <w:numPr>
          <w:ilvl w:val="0"/>
          <w:numId w:val="19"/>
        </w:numPr>
        <w:tabs>
          <w:tab w:val="left" w:pos="1134"/>
        </w:tabs>
        <w:spacing w:after="0" w:line="240" w:lineRule="auto"/>
        <w:ind w:left="0" w:right="-70" w:firstLine="851"/>
        <w:jc w:val="both"/>
        <w:rPr>
          <w:rFonts w:ascii="Times New Roman" w:hAnsi="Times New Roman"/>
          <w:color w:val="000000"/>
          <w:sz w:val="24"/>
          <w:szCs w:val="24"/>
        </w:rPr>
      </w:pPr>
      <w:r w:rsidRPr="002A40E3">
        <w:rPr>
          <w:rFonts w:ascii="Times New Roman" w:hAnsi="Times New Roman"/>
          <w:color w:val="000000"/>
          <w:sz w:val="24"/>
          <w:szCs w:val="24"/>
        </w:rPr>
        <w:t>Об утверждении годового отчета, годовой бухгалтерской (финансовой) отчетности Общества по итогам 2021 года.</w:t>
      </w:r>
    </w:p>
    <w:p w:rsidR="0013391A" w:rsidRPr="002A40E3" w:rsidRDefault="0013391A" w:rsidP="0013391A">
      <w:pPr>
        <w:pStyle w:val="af1"/>
        <w:numPr>
          <w:ilvl w:val="0"/>
          <w:numId w:val="19"/>
        </w:numPr>
        <w:tabs>
          <w:tab w:val="left" w:pos="1134"/>
        </w:tabs>
        <w:spacing w:after="0" w:line="240" w:lineRule="auto"/>
        <w:ind w:left="0" w:right="-70" w:firstLine="851"/>
        <w:jc w:val="both"/>
        <w:rPr>
          <w:rFonts w:ascii="Times New Roman" w:hAnsi="Times New Roman"/>
          <w:color w:val="000000"/>
          <w:sz w:val="24"/>
          <w:szCs w:val="24"/>
        </w:rPr>
      </w:pPr>
      <w:r w:rsidRPr="002A40E3">
        <w:rPr>
          <w:rFonts w:ascii="Times New Roman" w:hAnsi="Times New Roman"/>
          <w:color w:val="000000"/>
          <w:sz w:val="24"/>
          <w:szCs w:val="24"/>
        </w:rPr>
        <w:t>О распределении прибыли (в том числе о выплате дивидендов) и убытков Общества по результатам 2021 отчетного года.</w:t>
      </w:r>
    </w:p>
    <w:p w:rsidR="0013391A" w:rsidRPr="002A40E3" w:rsidRDefault="0013391A" w:rsidP="0013391A">
      <w:pPr>
        <w:pStyle w:val="af1"/>
        <w:numPr>
          <w:ilvl w:val="0"/>
          <w:numId w:val="19"/>
        </w:numPr>
        <w:tabs>
          <w:tab w:val="left" w:pos="1134"/>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избрании членов Совета директоров Общества.</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избрании членов Ревизионной комиссии Общества.</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утверждении аудитора Общества.</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утверждении Устава Общества в новой редакции.</w:t>
      </w:r>
    </w:p>
    <w:p w:rsidR="0013391A" w:rsidRPr="002A40E3" w:rsidRDefault="0013391A" w:rsidP="0013391A">
      <w:pPr>
        <w:pStyle w:val="af1"/>
        <w:numPr>
          <w:ilvl w:val="0"/>
          <w:numId w:val="19"/>
        </w:numPr>
        <w:tabs>
          <w:tab w:val="left" w:pos="1276"/>
        </w:tabs>
        <w:spacing w:after="0" w:line="240" w:lineRule="auto"/>
        <w:ind w:left="0" w:right="-70" w:firstLine="851"/>
        <w:jc w:val="both"/>
        <w:rPr>
          <w:rFonts w:ascii="Times New Roman" w:hAnsi="Times New Roman"/>
          <w:sz w:val="24"/>
          <w:szCs w:val="24"/>
        </w:rPr>
      </w:pPr>
      <w:r w:rsidRPr="002A40E3">
        <w:rPr>
          <w:rFonts w:ascii="Times New Roman" w:hAnsi="Times New Roman"/>
          <w:sz w:val="24"/>
          <w:szCs w:val="24"/>
        </w:rPr>
        <w:t>Об утверждении Положения о порядке созыва и проведения заседаний Совета директоров ПАО «Астраханская энергосбытовая компания» в новой редакции.</w:t>
      </w:r>
    </w:p>
    <w:p w:rsidR="0013391A" w:rsidRDefault="0013391A" w:rsidP="0013391A">
      <w:pPr>
        <w:ind w:firstLine="567"/>
        <w:jc w:val="both"/>
      </w:pPr>
      <w:r w:rsidRPr="0013391A">
        <w:t>Также 29.09.2022 было проведено внеочередное общее собрание акционеров по повестке дня:</w:t>
      </w:r>
    </w:p>
    <w:p w:rsidR="0013391A" w:rsidRPr="000C57CD" w:rsidRDefault="0013391A" w:rsidP="0013391A">
      <w:pPr>
        <w:pStyle w:val="af1"/>
        <w:numPr>
          <w:ilvl w:val="0"/>
          <w:numId w:val="20"/>
        </w:numPr>
        <w:tabs>
          <w:tab w:val="left" w:pos="851"/>
          <w:tab w:val="left" w:pos="1134"/>
        </w:tabs>
        <w:autoSpaceDE w:val="0"/>
        <w:autoSpaceDN w:val="0"/>
        <w:adjustRightInd w:val="0"/>
        <w:spacing w:after="0" w:line="240" w:lineRule="auto"/>
        <w:ind w:left="0" w:firstLine="851"/>
        <w:jc w:val="both"/>
        <w:rPr>
          <w:rFonts w:ascii="Times New Roman" w:hAnsi="Times New Roman"/>
          <w:sz w:val="24"/>
          <w:szCs w:val="24"/>
        </w:rPr>
      </w:pPr>
      <w:r w:rsidRPr="000C57CD">
        <w:rPr>
          <w:rFonts w:ascii="Times New Roman" w:hAnsi="Times New Roman"/>
          <w:sz w:val="24"/>
          <w:szCs w:val="24"/>
        </w:rPr>
        <w:t>Досрочное прекращение полномочий членов Совета директоров ПАО «Астраханская энергосбытовая компания».</w:t>
      </w:r>
    </w:p>
    <w:p w:rsidR="0013391A" w:rsidRPr="000C57CD" w:rsidRDefault="0013391A" w:rsidP="0013391A">
      <w:pPr>
        <w:pStyle w:val="af1"/>
        <w:numPr>
          <w:ilvl w:val="0"/>
          <w:numId w:val="20"/>
        </w:numPr>
        <w:tabs>
          <w:tab w:val="left" w:pos="851"/>
          <w:tab w:val="left" w:pos="1134"/>
        </w:tabs>
        <w:autoSpaceDE w:val="0"/>
        <w:autoSpaceDN w:val="0"/>
        <w:adjustRightInd w:val="0"/>
        <w:spacing w:after="0" w:line="240" w:lineRule="auto"/>
        <w:ind w:left="0" w:firstLine="851"/>
        <w:jc w:val="both"/>
        <w:rPr>
          <w:rFonts w:ascii="Times New Roman" w:hAnsi="Times New Roman"/>
          <w:sz w:val="24"/>
          <w:szCs w:val="24"/>
        </w:rPr>
      </w:pPr>
      <w:r w:rsidRPr="000C57CD">
        <w:rPr>
          <w:rFonts w:ascii="Times New Roman" w:hAnsi="Times New Roman"/>
          <w:sz w:val="24"/>
          <w:szCs w:val="24"/>
        </w:rPr>
        <w:t>Избрание членов Совета директоров ПАО «Астраханская энергосбытовая компания».</w:t>
      </w:r>
    </w:p>
    <w:p w:rsidR="0013391A" w:rsidRPr="000C57CD" w:rsidRDefault="0013391A" w:rsidP="0013391A">
      <w:pPr>
        <w:pStyle w:val="af1"/>
        <w:numPr>
          <w:ilvl w:val="0"/>
          <w:numId w:val="20"/>
        </w:numPr>
        <w:tabs>
          <w:tab w:val="left" w:pos="851"/>
          <w:tab w:val="left" w:pos="1134"/>
        </w:tabs>
        <w:autoSpaceDE w:val="0"/>
        <w:autoSpaceDN w:val="0"/>
        <w:adjustRightInd w:val="0"/>
        <w:spacing w:after="0" w:line="240" w:lineRule="auto"/>
        <w:ind w:left="0" w:firstLine="851"/>
        <w:jc w:val="both"/>
        <w:rPr>
          <w:rFonts w:ascii="Times New Roman" w:hAnsi="Times New Roman"/>
          <w:sz w:val="24"/>
          <w:szCs w:val="24"/>
        </w:rPr>
      </w:pPr>
      <w:r w:rsidRPr="000C57CD">
        <w:rPr>
          <w:rFonts w:ascii="Times New Roman" w:hAnsi="Times New Roman"/>
          <w:sz w:val="24"/>
          <w:szCs w:val="24"/>
        </w:rPr>
        <w:t>Утверждение аудитора Общества.</w:t>
      </w:r>
    </w:p>
    <w:p w:rsidR="00B33917" w:rsidRPr="00530C75" w:rsidRDefault="00B33917" w:rsidP="00530C75">
      <w:pPr>
        <w:spacing w:before="60"/>
        <w:ind w:firstLine="567"/>
        <w:jc w:val="both"/>
        <w:rPr>
          <w:b/>
        </w:rPr>
      </w:pPr>
      <w:r w:rsidRPr="00530C75">
        <w:rPr>
          <w:b/>
        </w:rPr>
        <w:t>Совет директоров</w:t>
      </w:r>
    </w:p>
    <w:p w:rsidR="00546EA9" w:rsidRPr="00546EA9" w:rsidRDefault="00546EA9" w:rsidP="001B3D32">
      <w:pPr>
        <w:ind w:firstLine="567"/>
        <w:jc w:val="both"/>
      </w:pPr>
      <w:bookmarkStart w:id="16" w:name="_Toc162336863"/>
      <w:r w:rsidRPr="00546EA9">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Общества и обеспечение прав и законных интересов акционеров Общества в соответствии с требованиями законодательства Российской федерации.</w:t>
      </w:r>
    </w:p>
    <w:p w:rsidR="00546EA9" w:rsidRPr="00546EA9" w:rsidRDefault="00546EA9" w:rsidP="001B3D32">
      <w:pPr>
        <w:ind w:firstLine="567"/>
        <w:jc w:val="both"/>
      </w:pPr>
      <w:r w:rsidRPr="00546EA9">
        <w:t>Члены Совета директоров ПАО «Астраханская энергосбытовая компания» избираются Общим собранием акционеров Общества. Избрание членов Совета директоров осуществляется кумулятивным голосованием, что является важной гарантией защиты прав миноритарных акционеров. Количественный состав Совета директоров Общества определен Уставом «Астраханская энергосбытовая компания» - 5 человек.</w:t>
      </w:r>
    </w:p>
    <w:p w:rsidR="00546EA9" w:rsidRPr="00546EA9" w:rsidRDefault="0013391A" w:rsidP="001B3D32">
      <w:pPr>
        <w:ind w:firstLine="567"/>
        <w:jc w:val="both"/>
      </w:pPr>
      <w:r>
        <w:lastRenderedPageBreak/>
        <w:t>Всего в 2022</w:t>
      </w:r>
      <w:r w:rsidR="000C1090">
        <w:t xml:space="preserve"> году было</w:t>
      </w:r>
      <w:r w:rsidR="00C83212">
        <w:t xml:space="preserve"> проведено 2</w:t>
      </w:r>
      <w:r w:rsidR="000E4C5C" w:rsidRPr="000E4C5C">
        <w:t>8</w:t>
      </w:r>
      <w:r w:rsidR="00546EA9" w:rsidRPr="00546EA9">
        <w:t xml:space="preserve"> заседаний</w:t>
      </w:r>
      <w:r w:rsidR="00BF2D48">
        <w:t xml:space="preserve"> </w:t>
      </w:r>
      <w:r w:rsidR="00546EA9" w:rsidRPr="00546EA9">
        <w:t>Совета директоров, на которых были рассмотрены и приняты решения по ряду важных вопросов, связанных с проведением общего собрания акционеров, выполнением бизнес - плана, а также вопросы финансовой стабильности Общества.</w:t>
      </w:r>
    </w:p>
    <w:p w:rsidR="00546EA9" w:rsidRPr="00546EA9" w:rsidRDefault="00546EA9" w:rsidP="001B3D32">
      <w:pPr>
        <w:ind w:firstLine="567"/>
        <w:jc w:val="both"/>
      </w:pPr>
      <w:r w:rsidRPr="00546EA9">
        <w:t>До годово</w:t>
      </w:r>
      <w:r w:rsidR="000C1090">
        <w:t>го Общег</w:t>
      </w:r>
      <w:r w:rsidR="000E4C5C">
        <w:t>о собрания акционеров 30.06.202</w:t>
      </w:r>
      <w:r w:rsidR="00C83212">
        <w:t>2</w:t>
      </w:r>
      <w:r w:rsidRPr="00546EA9">
        <w:t xml:space="preserve">г. действовал Совет директоров, избранный решением </w:t>
      </w:r>
      <w:r w:rsidR="000E4C5C">
        <w:rPr>
          <w:bCs/>
          <w:iCs/>
          <w:szCs w:val="22"/>
        </w:rPr>
        <w:t>годового общег</w:t>
      </w:r>
      <w:r w:rsidR="00F40216">
        <w:rPr>
          <w:bCs/>
          <w:iCs/>
          <w:szCs w:val="22"/>
        </w:rPr>
        <w:t>о собрания акционеров 30.06.2021</w:t>
      </w:r>
      <w:r w:rsidR="0008403A" w:rsidRPr="00546EA9">
        <w:rPr>
          <w:bCs/>
          <w:iCs/>
          <w:szCs w:val="22"/>
        </w:rPr>
        <w:t xml:space="preserve"> </w:t>
      </w:r>
      <w:r w:rsidRPr="00546EA9">
        <w:t>в составе:</w:t>
      </w:r>
    </w:p>
    <w:p w:rsidR="00546EA9" w:rsidRDefault="00546EA9" w:rsidP="001E07BE">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Машенцев Максим Александрович, 1987 г.р. (высшее образование, место работы ПАО «Астраханская энергосбытовая компания»</w:t>
      </w:r>
      <w:r w:rsidRPr="00546EA9">
        <w:rPr>
          <w:bCs/>
          <w:iCs/>
          <w:szCs w:val="22"/>
        </w:rPr>
        <w:t>, акциями Общества не владеет)</w:t>
      </w:r>
      <w:r w:rsidRPr="00546EA9">
        <w:rPr>
          <w:szCs w:val="22"/>
        </w:rPr>
        <w:t>;</w:t>
      </w:r>
    </w:p>
    <w:p w:rsidR="00C83212"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Pr>
          <w:rStyle w:val="Subst0"/>
          <w:b w:val="0"/>
          <w:i w:val="0"/>
        </w:rPr>
        <w:t xml:space="preserve">Рекунова Марина Сергеевна, 1977 г.р. (высшее образование, место работы </w:t>
      </w:r>
      <w:r w:rsidRPr="00657B47">
        <w:t>ООО "ЮрОйлГруп"</w:t>
      </w:r>
      <w:r w:rsidRPr="00C83212">
        <w:rPr>
          <w:bCs/>
          <w:iCs/>
          <w:szCs w:val="22"/>
        </w:rPr>
        <w:t xml:space="preserve"> </w:t>
      </w:r>
      <w:r w:rsidRPr="00546EA9">
        <w:rPr>
          <w:bCs/>
          <w:iCs/>
          <w:szCs w:val="22"/>
        </w:rPr>
        <w:t>акциями Общества не владеет)</w:t>
      </w:r>
      <w:r w:rsidRPr="00546EA9">
        <w:rPr>
          <w:szCs w:val="22"/>
        </w:rPr>
        <w:t>;</w:t>
      </w:r>
    </w:p>
    <w:p w:rsidR="00C83212" w:rsidRPr="00546EA9"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Сикорская Ольга Викторовна, 1977 г.р. (высшее образование, место работы ПАО «Астраханская энергосбытовая компания»</w:t>
      </w:r>
      <w:r w:rsidRPr="00546EA9">
        <w:rPr>
          <w:bCs/>
          <w:iCs/>
          <w:szCs w:val="22"/>
        </w:rPr>
        <w:t>, акциями Общества не владеет)</w:t>
      </w:r>
      <w:r w:rsidRPr="00546EA9">
        <w:rPr>
          <w:szCs w:val="22"/>
        </w:rPr>
        <w:t>;</w:t>
      </w:r>
    </w:p>
    <w:p w:rsidR="00C83212" w:rsidRPr="00546EA9"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 xml:space="preserve">Спиридонов Сергей Александрович, 1969 г.р. (высшее образование, место работы Гуманитарный Институт им. П.А.Столыпина г. Москва, адвокат, </w:t>
      </w:r>
      <w:r w:rsidRPr="00546EA9">
        <w:rPr>
          <w:bCs/>
          <w:iCs/>
          <w:szCs w:val="22"/>
        </w:rPr>
        <w:t>акциями Общества не владеет)</w:t>
      </w:r>
      <w:r w:rsidRPr="00546EA9">
        <w:rPr>
          <w:szCs w:val="22"/>
        </w:rPr>
        <w:t>;</w:t>
      </w:r>
    </w:p>
    <w:p w:rsidR="00C83212" w:rsidRPr="00C83212" w:rsidRDefault="00C83212" w:rsidP="00C83212">
      <w:pPr>
        <w:numPr>
          <w:ilvl w:val="0"/>
          <w:numId w:val="9"/>
        </w:numPr>
        <w:tabs>
          <w:tab w:val="left" w:pos="426"/>
          <w:tab w:val="left" w:pos="709"/>
          <w:tab w:val="left" w:pos="851"/>
        </w:tabs>
        <w:autoSpaceDE w:val="0"/>
        <w:autoSpaceDN w:val="0"/>
        <w:adjustRightInd w:val="0"/>
        <w:ind w:left="0" w:firstLine="567"/>
        <w:jc w:val="both"/>
        <w:rPr>
          <w:szCs w:val="22"/>
        </w:rPr>
      </w:pPr>
      <w:r w:rsidRPr="00546EA9">
        <w:rPr>
          <w:szCs w:val="22"/>
        </w:rPr>
        <w:t>Штилер Сергей Иосифович, 1956 г.р. (высшее образование, пенсионер</w:t>
      </w:r>
      <w:r w:rsidRPr="00546EA9">
        <w:rPr>
          <w:bCs/>
          <w:iCs/>
          <w:szCs w:val="22"/>
        </w:rPr>
        <w:t>, акциями Общества не владеет;)</w:t>
      </w:r>
      <w:r w:rsidRPr="00546EA9">
        <w:rPr>
          <w:szCs w:val="22"/>
        </w:rPr>
        <w:t>;</w:t>
      </w:r>
    </w:p>
    <w:p w:rsidR="00546EA9" w:rsidRPr="00546EA9" w:rsidRDefault="0008403A" w:rsidP="001B3D32">
      <w:pPr>
        <w:tabs>
          <w:tab w:val="left" w:pos="426"/>
        </w:tabs>
        <w:autoSpaceDE w:val="0"/>
        <w:autoSpaceDN w:val="0"/>
        <w:adjustRightInd w:val="0"/>
        <w:ind w:firstLine="567"/>
        <w:jc w:val="both"/>
        <w:rPr>
          <w:bCs/>
          <w:iCs/>
          <w:szCs w:val="22"/>
        </w:rPr>
      </w:pPr>
      <w:r>
        <w:rPr>
          <w:bCs/>
          <w:iCs/>
          <w:szCs w:val="22"/>
        </w:rPr>
        <w:t>Р</w:t>
      </w:r>
      <w:r w:rsidR="00546EA9" w:rsidRPr="00546EA9">
        <w:rPr>
          <w:bCs/>
          <w:iCs/>
          <w:szCs w:val="22"/>
        </w:rPr>
        <w:t xml:space="preserve">ешением </w:t>
      </w:r>
      <w:r>
        <w:rPr>
          <w:bCs/>
          <w:iCs/>
          <w:szCs w:val="22"/>
        </w:rPr>
        <w:t xml:space="preserve">годового </w:t>
      </w:r>
      <w:r w:rsidR="00A76B82">
        <w:rPr>
          <w:bCs/>
          <w:iCs/>
          <w:szCs w:val="22"/>
        </w:rPr>
        <w:t>общег</w:t>
      </w:r>
      <w:r w:rsidR="00C83212">
        <w:rPr>
          <w:bCs/>
          <w:iCs/>
          <w:szCs w:val="22"/>
        </w:rPr>
        <w:t>о собрания акционеров 30.06.2022</w:t>
      </w:r>
      <w:r w:rsidR="00546EA9" w:rsidRPr="00546EA9">
        <w:rPr>
          <w:bCs/>
          <w:iCs/>
          <w:szCs w:val="22"/>
        </w:rPr>
        <w:t xml:space="preserve"> в Совет директоров избраны:</w:t>
      </w:r>
    </w:p>
    <w:p w:rsidR="00C83212" w:rsidRPr="0044081D" w:rsidRDefault="00C83212" w:rsidP="00C83212">
      <w:pPr>
        <w:ind w:firstLine="567"/>
        <w:jc w:val="both"/>
        <w:rPr>
          <w:color w:val="000000"/>
        </w:rPr>
      </w:pPr>
      <w:r w:rsidRPr="0044081D">
        <w:rPr>
          <w:color w:val="000000"/>
        </w:rPr>
        <w:t>1)</w:t>
      </w:r>
      <w:r w:rsidRPr="0044081D">
        <w:rPr>
          <w:rStyle w:val="Subst0"/>
          <w:b w:val="0"/>
          <w:i w:val="0"/>
          <w:color w:val="000000"/>
        </w:rPr>
        <w:t>Рекунова Марина Сергеевна</w:t>
      </w:r>
    </w:p>
    <w:p w:rsidR="00C83212" w:rsidRPr="0044081D" w:rsidRDefault="00C83212" w:rsidP="00C83212">
      <w:pPr>
        <w:ind w:firstLine="567"/>
        <w:jc w:val="both"/>
        <w:rPr>
          <w:color w:val="000000"/>
        </w:rPr>
      </w:pPr>
      <w:r w:rsidRPr="0044081D">
        <w:rPr>
          <w:color w:val="000000"/>
        </w:rPr>
        <w:t>Год рождения:</w:t>
      </w:r>
      <w:r w:rsidRPr="0044081D">
        <w:rPr>
          <w:rStyle w:val="Subst0"/>
          <w:b w:val="0"/>
          <w:i w:val="0"/>
          <w:color w:val="000000"/>
        </w:rPr>
        <w:t xml:space="preserve"> 1977.</w:t>
      </w:r>
    </w:p>
    <w:p w:rsidR="00C83212" w:rsidRPr="0044081D" w:rsidRDefault="00C83212" w:rsidP="00C83212">
      <w:pPr>
        <w:ind w:firstLine="567"/>
        <w:jc w:val="both"/>
        <w:rPr>
          <w:rStyle w:val="Subst0"/>
          <w:b w:val="0"/>
          <w:i w:val="0"/>
          <w:color w:val="000000"/>
        </w:rPr>
      </w:pPr>
      <w:r w:rsidRPr="0044081D">
        <w:rPr>
          <w:color w:val="000000"/>
        </w:rPr>
        <w:t xml:space="preserve">Образование: </w:t>
      </w:r>
    </w:p>
    <w:p w:rsidR="00C83212" w:rsidRPr="0044081D" w:rsidRDefault="00C83212" w:rsidP="00C83212">
      <w:pPr>
        <w:pStyle w:val="af1"/>
        <w:spacing w:after="0" w:line="240" w:lineRule="auto"/>
        <w:ind w:left="0" w:firstLine="567"/>
        <w:jc w:val="both"/>
        <w:rPr>
          <w:rFonts w:ascii="Times New Roman" w:hAnsi="Times New Roman"/>
          <w:color w:val="000000"/>
          <w:sz w:val="24"/>
          <w:szCs w:val="24"/>
        </w:rPr>
      </w:pPr>
      <w:r w:rsidRPr="0044081D">
        <w:rPr>
          <w:rFonts w:ascii="Times New Roman" w:hAnsi="Times New Roman"/>
          <w:color w:val="000000"/>
          <w:sz w:val="24"/>
          <w:szCs w:val="24"/>
        </w:rPr>
        <w:t>Международный Славянский Институт Международного Славянского Университета им.Г.Р.Державина  в 1999 г. по специальности юриспруденция.</w:t>
      </w:r>
    </w:p>
    <w:p w:rsidR="00C83212" w:rsidRPr="0044081D" w:rsidRDefault="00C83212" w:rsidP="00C83212">
      <w:pPr>
        <w:pStyle w:val="af1"/>
        <w:spacing w:after="0" w:line="240" w:lineRule="auto"/>
        <w:ind w:left="0" w:firstLine="567"/>
        <w:jc w:val="both"/>
        <w:rPr>
          <w:rFonts w:ascii="Times New Roman" w:hAnsi="Times New Roman"/>
          <w:color w:val="000000"/>
          <w:sz w:val="24"/>
          <w:szCs w:val="24"/>
        </w:rPr>
      </w:pPr>
      <w:r w:rsidRPr="0044081D">
        <w:rPr>
          <w:rFonts w:ascii="Times New Roman" w:hAnsi="Times New Roman"/>
          <w:color w:val="000000"/>
          <w:sz w:val="24"/>
          <w:szCs w:val="24"/>
        </w:rPr>
        <w:t>Волгоградский Государственный технический Университет в 2003 г. по специальности экономика.</w:t>
      </w:r>
    </w:p>
    <w:p w:rsidR="00C83212" w:rsidRPr="0044081D" w:rsidRDefault="00C83212" w:rsidP="00C83212">
      <w:pPr>
        <w:pStyle w:val="af1"/>
        <w:spacing w:after="0" w:line="240" w:lineRule="auto"/>
        <w:ind w:left="0" w:firstLine="567"/>
        <w:jc w:val="both"/>
        <w:rPr>
          <w:rFonts w:ascii="Times New Roman" w:hAnsi="Times New Roman"/>
          <w:color w:val="000000"/>
          <w:sz w:val="24"/>
          <w:szCs w:val="24"/>
        </w:rPr>
      </w:pPr>
      <w:r w:rsidRPr="0044081D">
        <w:rPr>
          <w:rFonts w:ascii="Times New Roman" w:hAnsi="Times New Roman"/>
          <w:color w:val="000000"/>
          <w:sz w:val="24"/>
          <w:szCs w:val="24"/>
        </w:rPr>
        <w:t>Негосударственное образовательное учреждение Высшего профессионального образования «Волгоградский институт бизнеса» в 2010 г. по специальности юриспруденция.</w:t>
      </w:r>
    </w:p>
    <w:p w:rsidR="00C83212" w:rsidRPr="0044081D" w:rsidRDefault="00C83212" w:rsidP="00C83212">
      <w:pPr>
        <w:ind w:firstLine="567"/>
        <w:jc w:val="both"/>
        <w:rPr>
          <w:color w:val="000000"/>
        </w:rPr>
      </w:pPr>
      <w:r w:rsidRPr="0044081D">
        <w:rPr>
          <w:color w:val="000000"/>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rPr>
                <w:color w:val="000000"/>
              </w:rPr>
            </w:pPr>
            <w:r w:rsidRPr="0044081D">
              <w:rPr>
                <w:color w:val="000000"/>
              </w:rPr>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rPr>
                <w:color w:val="000000"/>
              </w:rPr>
            </w:pPr>
            <w:r w:rsidRPr="0044081D">
              <w:rPr>
                <w:color w:val="000000"/>
              </w:rPr>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rPr>
                <w:color w:val="000000"/>
              </w:rPr>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rPr>
                <w:color w:val="000000"/>
              </w:rPr>
            </w:pP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jc w:val="both"/>
              <w:rPr>
                <w:color w:val="000000"/>
              </w:rPr>
            </w:pPr>
            <w:r w:rsidRPr="0044081D">
              <w:rPr>
                <w:color w:val="000000"/>
              </w:rPr>
              <w:t>03.2007</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rPr>
                <w:color w:val="000000"/>
              </w:rPr>
            </w:pPr>
            <w:r w:rsidRPr="0044081D">
              <w:rPr>
                <w:color w:val="000000"/>
              </w:rPr>
              <w:t>наст. вр.</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rPr>
                <w:color w:val="000000"/>
              </w:rPr>
            </w:pPr>
            <w:r w:rsidRPr="0044081D">
              <w:rPr>
                <w:color w:val="000000"/>
              </w:rPr>
              <w:t>ООО «ЮрОйлГруп»</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rPr>
                <w:color w:val="000000"/>
              </w:rPr>
            </w:pPr>
            <w:r w:rsidRPr="0044081D">
              <w:rPr>
                <w:color w:val="000000"/>
              </w:rPr>
              <w:t>Директор</w:t>
            </w:r>
          </w:p>
        </w:tc>
      </w:tr>
    </w:tbl>
    <w:p w:rsidR="00C83212" w:rsidRPr="0044081D" w:rsidRDefault="00C83212" w:rsidP="00C83212">
      <w:pPr>
        <w:ind w:firstLine="567"/>
        <w:jc w:val="both"/>
        <w:rPr>
          <w:rStyle w:val="Subst0"/>
          <w:b w:val="0"/>
          <w:i w:val="0"/>
          <w:color w:val="000000"/>
        </w:rPr>
      </w:pPr>
      <w:r w:rsidRPr="0044081D">
        <w:rPr>
          <w:rStyle w:val="Subst0"/>
          <w:b w:val="0"/>
          <w:i w:val="0"/>
          <w:color w:val="000000"/>
        </w:rPr>
        <w:t>Доли участия в уставном капитале эмитента/обыкновенных акций не имеет</w:t>
      </w:r>
    </w:p>
    <w:p w:rsidR="00C83212" w:rsidRPr="0044081D" w:rsidRDefault="00C83212" w:rsidP="00C83212">
      <w:pPr>
        <w:ind w:firstLine="567"/>
        <w:jc w:val="both"/>
        <w:rPr>
          <w:color w:val="FF0000"/>
        </w:rPr>
      </w:pPr>
      <w:r w:rsidRPr="0044081D">
        <w:t>Должность члена Совета директоров Общества занимала 1 год</w:t>
      </w:r>
      <w:r w:rsidRPr="0044081D">
        <w:rPr>
          <w:color w:val="FF0000"/>
        </w:rPr>
        <w:t>.</w:t>
      </w:r>
    </w:p>
    <w:p w:rsidR="00C83212" w:rsidRPr="0044081D" w:rsidRDefault="00C83212" w:rsidP="00C83212">
      <w:pPr>
        <w:ind w:firstLine="567"/>
        <w:jc w:val="both"/>
        <w:rPr>
          <w:rStyle w:val="Subst0"/>
          <w:b w:val="0"/>
          <w:i w:val="0"/>
          <w:color w:val="000000"/>
        </w:rPr>
      </w:pPr>
      <w:r w:rsidRPr="0044081D">
        <w:rPr>
          <w:rStyle w:val="Subst0"/>
          <w:b w:val="0"/>
          <w:i w:val="0"/>
          <w:color w:val="000000"/>
        </w:rPr>
        <w:t>Независимый директор.</w:t>
      </w:r>
    </w:p>
    <w:p w:rsidR="00C83212" w:rsidRPr="0044081D" w:rsidRDefault="00C83212" w:rsidP="00C83212">
      <w:pPr>
        <w:ind w:firstLine="567"/>
        <w:jc w:val="both"/>
        <w:rPr>
          <w:rStyle w:val="Subst0"/>
          <w:b w:val="0"/>
          <w:i w:val="0"/>
        </w:rPr>
      </w:pPr>
      <w:r w:rsidRPr="0044081D">
        <w:t>2)</w:t>
      </w:r>
      <w:r w:rsidRPr="0044081D">
        <w:rPr>
          <w:rStyle w:val="Subst0"/>
          <w:b w:val="0"/>
          <w:i w:val="0"/>
        </w:rPr>
        <w:t>Сикорская Ольга Викторовна</w:t>
      </w:r>
    </w:p>
    <w:p w:rsidR="00C83212" w:rsidRPr="0044081D" w:rsidRDefault="00C83212" w:rsidP="00C83212">
      <w:pPr>
        <w:ind w:firstLine="567"/>
        <w:jc w:val="both"/>
      </w:pPr>
      <w:r w:rsidRPr="0044081D">
        <w:t>Год рождения:</w:t>
      </w:r>
      <w:r w:rsidRPr="0044081D">
        <w:rPr>
          <w:rStyle w:val="Subst0"/>
          <w:b w:val="0"/>
          <w:i w:val="0"/>
        </w:rPr>
        <w:t xml:space="preserve"> 1977.</w:t>
      </w:r>
    </w:p>
    <w:p w:rsidR="00C83212" w:rsidRPr="0044081D" w:rsidRDefault="00C83212" w:rsidP="00C83212">
      <w:pPr>
        <w:ind w:firstLine="567"/>
        <w:jc w:val="both"/>
      </w:pPr>
      <w:r w:rsidRPr="0044081D">
        <w:t xml:space="preserve">Образование: </w:t>
      </w:r>
      <w:r w:rsidRPr="0044081D">
        <w:rPr>
          <w:rStyle w:val="Subst0"/>
          <w:b w:val="0"/>
          <w:i w:val="0"/>
        </w:rPr>
        <w:t>в 1999г. окончила  Астраханский государственный педагогический  университет факультет биологии; в 2018 окончила Астраханский государственный университет факультет юриспруденции.</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05.2012</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11.2017</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МБУ "Автобаза администрации г. Астрахани"</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начальник отдела кадров</w:t>
            </w: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jc w:val="both"/>
            </w:pPr>
            <w:r w:rsidRPr="0044081D">
              <w:t>08.2018</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pPr>
            <w:r w:rsidRPr="0044081D">
              <w:t>начальник отдела кадров</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rPr>
          <w:rStyle w:val="Subst0"/>
          <w:b w:val="0"/>
          <w:i w:val="0"/>
        </w:rPr>
      </w:pPr>
      <w:r w:rsidRPr="0044081D">
        <w:lastRenderedPageBreak/>
        <w:t>Занимала должность члена Совета директоров Общества  в совокупности 4,5 года.</w:t>
      </w:r>
    </w:p>
    <w:p w:rsidR="00C83212" w:rsidRPr="0044081D" w:rsidRDefault="00C83212" w:rsidP="00C83212">
      <w:pPr>
        <w:ind w:firstLine="567"/>
        <w:jc w:val="both"/>
      </w:pPr>
      <w:r w:rsidRPr="0044081D">
        <w:rPr>
          <w:rStyle w:val="Subst0"/>
          <w:b w:val="0"/>
          <w:i w:val="0"/>
        </w:rPr>
        <w:t>Не является независимым директором.</w:t>
      </w:r>
    </w:p>
    <w:p w:rsidR="00C83212" w:rsidRPr="0044081D" w:rsidRDefault="00C83212" w:rsidP="00C83212">
      <w:pPr>
        <w:ind w:firstLine="567"/>
        <w:jc w:val="both"/>
      </w:pPr>
      <w:r w:rsidRPr="0044081D">
        <w:t>3)</w:t>
      </w:r>
      <w:r w:rsidRPr="0044081D">
        <w:rPr>
          <w:rStyle w:val="Subst0"/>
          <w:b w:val="0"/>
          <w:i w:val="0"/>
        </w:rPr>
        <w:t>Спиридонов Сергей Александрович</w:t>
      </w:r>
    </w:p>
    <w:p w:rsidR="00C83212" w:rsidRPr="0044081D" w:rsidRDefault="00C83212" w:rsidP="00C83212">
      <w:pPr>
        <w:ind w:firstLine="567"/>
        <w:jc w:val="both"/>
      </w:pPr>
      <w:r w:rsidRPr="0044081D">
        <w:t>Год рождения:</w:t>
      </w:r>
      <w:r w:rsidRPr="0044081D">
        <w:rPr>
          <w:rStyle w:val="Subst0"/>
          <w:b w:val="0"/>
          <w:i w:val="0"/>
        </w:rPr>
        <w:t xml:space="preserve"> 1969.</w:t>
      </w:r>
    </w:p>
    <w:p w:rsidR="00C83212" w:rsidRDefault="00C83212" w:rsidP="00C83212">
      <w:pPr>
        <w:ind w:firstLine="567"/>
        <w:jc w:val="both"/>
        <w:rPr>
          <w:rStyle w:val="Subst0"/>
          <w:b w:val="0"/>
          <w:i w:val="0"/>
        </w:rPr>
      </w:pPr>
      <w:r w:rsidRPr="0044081D">
        <w:t xml:space="preserve">Образование: </w:t>
      </w:r>
      <w:r w:rsidRPr="0044081D">
        <w:rPr>
          <w:rStyle w:val="Subst0"/>
          <w:b w:val="0"/>
          <w:i w:val="0"/>
        </w:rPr>
        <w:t>Волгоградский инженерно-строительный институт, специальность ПГС в 1996 г.</w:t>
      </w:r>
      <w:r>
        <w:rPr>
          <w:rStyle w:val="Subst0"/>
          <w:b w:val="0"/>
          <w:i w:val="0"/>
        </w:rPr>
        <w:t>,</w:t>
      </w:r>
    </w:p>
    <w:p w:rsidR="00C83212" w:rsidRPr="0044081D" w:rsidRDefault="00C83212" w:rsidP="00C83212">
      <w:pPr>
        <w:ind w:firstLine="567"/>
        <w:jc w:val="both"/>
      </w:pPr>
      <w:r w:rsidRPr="0044081D">
        <w:rPr>
          <w:rStyle w:val="Subst0"/>
          <w:b w:val="0"/>
          <w:i w:val="0"/>
        </w:rPr>
        <w:t>- Волгоградская академия государственной службы, специальность юрист, в 2000 г.</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01.2014</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наст. вр.</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t>Гум</w:t>
            </w:r>
            <w:r w:rsidRPr="0044081D">
              <w:t>анитарный институт им. П.А. Столыпина г. Москва</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Исполняющий обязанности заведующего кафедрой частного права</w:t>
            </w: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jc w:val="both"/>
            </w:pPr>
            <w:r w:rsidRPr="0044081D">
              <w:t>10.2014</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Адвокатская палата Московской области, Адвокатский кабинет</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pPr>
            <w:r w:rsidRPr="0044081D">
              <w:t>Адвокат</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pPr>
      <w:r w:rsidRPr="0044081D">
        <w:t>Занимал должность члена Совета директоров Общества  в совокупности 3 года.</w:t>
      </w:r>
    </w:p>
    <w:p w:rsidR="00C83212" w:rsidRPr="0044081D" w:rsidRDefault="00C83212" w:rsidP="00C83212">
      <w:pPr>
        <w:ind w:firstLine="567"/>
        <w:jc w:val="both"/>
      </w:pPr>
      <w:r w:rsidRPr="0044081D">
        <w:rPr>
          <w:rStyle w:val="Subst0"/>
          <w:b w:val="0"/>
          <w:i w:val="0"/>
        </w:rPr>
        <w:t>Независимый директор.</w:t>
      </w:r>
    </w:p>
    <w:p w:rsidR="00C83212" w:rsidRPr="0044081D" w:rsidRDefault="00C83212" w:rsidP="00C83212">
      <w:pPr>
        <w:ind w:firstLine="567"/>
        <w:jc w:val="both"/>
      </w:pPr>
      <w:r w:rsidRPr="0044081D">
        <w:t>4)</w:t>
      </w:r>
      <w:r w:rsidRPr="0044081D">
        <w:rPr>
          <w:rStyle w:val="Subst0"/>
          <w:b w:val="0"/>
          <w:i w:val="0"/>
        </w:rPr>
        <w:t xml:space="preserve"> Штилер Сергей Иосифович</w:t>
      </w:r>
    </w:p>
    <w:p w:rsidR="00C83212" w:rsidRPr="0044081D" w:rsidRDefault="00C83212" w:rsidP="00C83212">
      <w:pPr>
        <w:ind w:firstLine="567"/>
        <w:jc w:val="both"/>
      </w:pPr>
      <w:r w:rsidRPr="0044081D">
        <w:t>Год рождения:</w:t>
      </w:r>
      <w:r w:rsidRPr="0044081D">
        <w:rPr>
          <w:rStyle w:val="Subst0"/>
          <w:b w:val="0"/>
          <w:i w:val="0"/>
        </w:rPr>
        <w:t xml:space="preserve"> 1956.</w:t>
      </w:r>
    </w:p>
    <w:p w:rsidR="00C83212" w:rsidRPr="0044081D" w:rsidRDefault="00C83212" w:rsidP="00C83212">
      <w:pPr>
        <w:ind w:firstLine="567"/>
        <w:jc w:val="both"/>
      </w:pPr>
      <w:r w:rsidRPr="0044081D">
        <w:t xml:space="preserve">Образование: </w:t>
      </w:r>
      <w:r w:rsidRPr="0044081D">
        <w:rPr>
          <w:rStyle w:val="Subst0"/>
          <w:b w:val="0"/>
          <w:i w:val="0"/>
        </w:rPr>
        <w:t>в 2011г.  окончил Астраханский государственный университет, социальная педагогика.</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tabs>
                <w:tab w:val="left" w:pos="954"/>
              </w:tabs>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tabs>
                <w:tab w:val="left" w:pos="954"/>
              </w:tabs>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tabs>
                <w:tab w:val="left" w:pos="954"/>
              </w:tabs>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double" w:sz="6" w:space="0" w:color="auto"/>
              <w:right w:val="single" w:sz="6" w:space="0" w:color="auto"/>
            </w:tcBorders>
          </w:tcPr>
          <w:p w:rsidR="00C83212" w:rsidRPr="0044081D" w:rsidRDefault="00C83212" w:rsidP="005410BA">
            <w:pPr>
              <w:tabs>
                <w:tab w:val="left" w:pos="954"/>
              </w:tabs>
              <w:jc w:val="both"/>
            </w:pPr>
            <w:r w:rsidRPr="0044081D">
              <w:t>2015</w:t>
            </w:r>
          </w:p>
        </w:tc>
        <w:tc>
          <w:tcPr>
            <w:tcW w:w="126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tabs>
                <w:tab w:val="left" w:pos="954"/>
              </w:tabs>
              <w:jc w:val="both"/>
            </w:pPr>
            <w:r w:rsidRPr="0044081D">
              <w:t>2017</w:t>
            </w:r>
          </w:p>
        </w:tc>
        <w:tc>
          <w:tcPr>
            <w:tcW w:w="3980" w:type="dxa"/>
            <w:tcBorders>
              <w:top w:val="single" w:sz="6" w:space="0" w:color="auto"/>
              <w:left w:val="single" w:sz="6" w:space="0" w:color="auto"/>
              <w:bottom w:val="double" w:sz="6" w:space="0" w:color="auto"/>
              <w:right w:val="single" w:sz="6" w:space="0" w:color="auto"/>
            </w:tcBorders>
          </w:tcPr>
          <w:p w:rsidR="00C83212" w:rsidRPr="0044081D" w:rsidRDefault="00C83212" w:rsidP="005410BA">
            <w:pPr>
              <w:jc w:val="both"/>
            </w:pPr>
            <w:r w:rsidRPr="0044081D">
              <w:t>НЭБ "Биос" ФГБНУ "КаспНИРХ"</w:t>
            </w:r>
          </w:p>
        </w:tc>
        <w:tc>
          <w:tcPr>
            <w:tcW w:w="2680" w:type="dxa"/>
            <w:tcBorders>
              <w:top w:val="single" w:sz="6" w:space="0" w:color="auto"/>
              <w:left w:val="single" w:sz="6" w:space="0" w:color="auto"/>
              <w:bottom w:val="double" w:sz="6" w:space="0" w:color="auto"/>
              <w:right w:val="double" w:sz="6" w:space="0" w:color="auto"/>
            </w:tcBorders>
          </w:tcPr>
          <w:p w:rsidR="00C83212" w:rsidRPr="0044081D" w:rsidRDefault="00C83212" w:rsidP="005410BA">
            <w:pPr>
              <w:jc w:val="both"/>
            </w:pPr>
            <w:r w:rsidRPr="0044081D">
              <w:t>Начальник</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pPr>
      <w:r w:rsidRPr="0044081D">
        <w:t>Занимал должность члена Совета директоров Общества  в совокупности 4,5 года.</w:t>
      </w:r>
    </w:p>
    <w:p w:rsidR="00C83212" w:rsidRPr="0044081D" w:rsidRDefault="00C83212" w:rsidP="00C83212">
      <w:pPr>
        <w:ind w:firstLine="567"/>
        <w:jc w:val="both"/>
        <w:rPr>
          <w:rStyle w:val="Subst0"/>
          <w:b w:val="0"/>
          <w:i w:val="0"/>
        </w:rPr>
      </w:pPr>
      <w:r w:rsidRPr="0044081D">
        <w:rPr>
          <w:rStyle w:val="Subst0"/>
          <w:b w:val="0"/>
          <w:i w:val="0"/>
        </w:rPr>
        <w:t>Независимый директор.</w:t>
      </w:r>
    </w:p>
    <w:p w:rsidR="00C83212" w:rsidRPr="0044081D" w:rsidRDefault="00C83212" w:rsidP="00C83212">
      <w:pPr>
        <w:ind w:firstLine="567"/>
        <w:jc w:val="both"/>
        <w:rPr>
          <w:rStyle w:val="Subst0"/>
          <w:b w:val="0"/>
          <w:i w:val="0"/>
        </w:rPr>
      </w:pPr>
      <w:r w:rsidRPr="0044081D">
        <w:rPr>
          <w:rStyle w:val="Subst0"/>
          <w:b w:val="0"/>
          <w:i w:val="0"/>
        </w:rPr>
        <w:t>5)Сидоркин Вадим Юрьевич</w:t>
      </w:r>
    </w:p>
    <w:p w:rsidR="00C83212" w:rsidRPr="0044081D" w:rsidRDefault="00C83212" w:rsidP="00C83212">
      <w:pPr>
        <w:ind w:firstLine="567"/>
        <w:jc w:val="both"/>
        <w:rPr>
          <w:rStyle w:val="Subst0"/>
          <w:b w:val="0"/>
          <w:i w:val="0"/>
        </w:rPr>
      </w:pPr>
      <w:r w:rsidRPr="0044081D">
        <w:rPr>
          <w:rStyle w:val="Subst0"/>
          <w:b w:val="0"/>
          <w:i w:val="0"/>
        </w:rPr>
        <w:t>Год рождения: 1977</w:t>
      </w:r>
    </w:p>
    <w:p w:rsidR="00C83212" w:rsidRPr="0044081D" w:rsidRDefault="00C83212" w:rsidP="00C83212">
      <w:pPr>
        <w:ind w:firstLine="567"/>
        <w:jc w:val="both"/>
      </w:pPr>
      <w:r w:rsidRPr="0044081D">
        <w:rPr>
          <w:rStyle w:val="Subst0"/>
          <w:b w:val="0"/>
          <w:i w:val="0"/>
        </w:rPr>
        <w:t>Образование:</w:t>
      </w:r>
      <w:r w:rsidRPr="0044081D">
        <w:t xml:space="preserve"> в 2000 г. окончил Волгоградскую академию государственной службы по специальности государственное и муниципальное управление, в 2007 г. окончил Финансовую академию при Правительстве РФ.</w:t>
      </w:r>
    </w:p>
    <w:p w:rsidR="00C83212" w:rsidRPr="0044081D" w:rsidRDefault="00C83212" w:rsidP="00C83212">
      <w:pPr>
        <w:ind w:firstLine="567"/>
        <w:jc w:val="both"/>
      </w:pPr>
      <w:r w:rsidRPr="0044081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83212"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Должность</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12.2017</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08.2018</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ООО "Ямалспецстрой"</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Заместитель генерального директора по экономике и финансам</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10.2018</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11.2018</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Заместитель директора по экономике и финансам</w:t>
            </w:r>
          </w:p>
        </w:tc>
      </w:tr>
      <w:tr w:rsidR="00C83212" w:rsidRPr="0044081D" w:rsidTr="005410BA">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lastRenderedPageBreak/>
              <w:t>11.2018</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02.12.2021</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Директор по экономике и финансам</w:t>
            </w:r>
          </w:p>
        </w:tc>
      </w:tr>
      <w:tr w:rsidR="00C83212" w:rsidRPr="0044081D" w:rsidTr="00E95941">
        <w:tc>
          <w:tcPr>
            <w:tcW w:w="1332" w:type="dxa"/>
            <w:tcBorders>
              <w:top w:val="single" w:sz="6" w:space="0" w:color="auto"/>
              <w:left w:val="double" w:sz="6" w:space="0" w:color="auto"/>
              <w:bottom w:val="single" w:sz="6" w:space="0" w:color="auto"/>
              <w:right w:val="single" w:sz="6" w:space="0" w:color="auto"/>
            </w:tcBorders>
          </w:tcPr>
          <w:p w:rsidR="00C83212" w:rsidRPr="0044081D" w:rsidRDefault="00C83212" w:rsidP="005410BA">
            <w:pPr>
              <w:jc w:val="both"/>
            </w:pPr>
            <w:r w:rsidRPr="0044081D">
              <w:t>03.12.2021</w:t>
            </w:r>
          </w:p>
        </w:tc>
        <w:tc>
          <w:tcPr>
            <w:tcW w:w="1260" w:type="dxa"/>
            <w:tcBorders>
              <w:top w:val="single" w:sz="6" w:space="0" w:color="auto"/>
              <w:left w:val="single" w:sz="6" w:space="0" w:color="auto"/>
              <w:bottom w:val="single" w:sz="6" w:space="0" w:color="auto"/>
              <w:right w:val="single" w:sz="6" w:space="0" w:color="auto"/>
            </w:tcBorders>
          </w:tcPr>
          <w:p w:rsidR="00C83212" w:rsidRPr="0044081D" w:rsidRDefault="0004342F" w:rsidP="005410BA">
            <w:pPr>
              <w:jc w:val="both"/>
            </w:pPr>
            <w:r>
              <w:t>18</w:t>
            </w:r>
            <w:r w:rsidR="00E95941">
              <w:t>.07.2022</w:t>
            </w:r>
            <w:r w:rsidR="00C83212" w:rsidRPr="0044081D">
              <w:t>.</w:t>
            </w:r>
          </w:p>
        </w:tc>
        <w:tc>
          <w:tcPr>
            <w:tcW w:w="3980" w:type="dxa"/>
            <w:tcBorders>
              <w:top w:val="single" w:sz="6" w:space="0" w:color="auto"/>
              <w:left w:val="single" w:sz="6" w:space="0" w:color="auto"/>
              <w:bottom w:val="single" w:sz="6" w:space="0" w:color="auto"/>
              <w:right w:val="single" w:sz="6" w:space="0" w:color="auto"/>
            </w:tcBorders>
          </w:tcPr>
          <w:p w:rsidR="00C83212" w:rsidRPr="0044081D" w:rsidRDefault="00C83212"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C83212" w:rsidRPr="0044081D" w:rsidRDefault="00C83212" w:rsidP="005410BA">
            <w:pPr>
              <w:jc w:val="both"/>
            </w:pPr>
            <w:r w:rsidRPr="0044081D">
              <w:t>Исполняющий обязанности Генерального директора</w:t>
            </w:r>
          </w:p>
        </w:tc>
      </w:tr>
      <w:tr w:rsidR="00E95941" w:rsidRPr="0044081D" w:rsidTr="005410BA">
        <w:tc>
          <w:tcPr>
            <w:tcW w:w="1332" w:type="dxa"/>
            <w:tcBorders>
              <w:top w:val="single" w:sz="6" w:space="0" w:color="auto"/>
              <w:left w:val="double" w:sz="6" w:space="0" w:color="auto"/>
              <w:bottom w:val="double" w:sz="6" w:space="0" w:color="auto"/>
              <w:right w:val="single" w:sz="6" w:space="0" w:color="auto"/>
            </w:tcBorders>
          </w:tcPr>
          <w:p w:rsidR="00E95941" w:rsidRPr="0044081D" w:rsidRDefault="0004342F" w:rsidP="00E95941">
            <w:pPr>
              <w:jc w:val="both"/>
            </w:pPr>
            <w:r>
              <w:t>19</w:t>
            </w:r>
            <w:r w:rsidR="00E95941">
              <w:t>.07.2022</w:t>
            </w:r>
          </w:p>
        </w:tc>
        <w:tc>
          <w:tcPr>
            <w:tcW w:w="1260" w:type="dxa"/>
            <w:tcBorders>
              <w:top w:val="single" w:sz="6" w:space="0" w:color="auto"/>
              <w:left w:val="single" w:sz="6" w:space="0" w:color="auto"/>
              <w:bottom w:val="double" w:sz="6" w:space="0" w:color="auto"/>
              <w:right w:val="single" w:sz="6" w:space="0" w:color="auto"/>
            </w:tcBorders>
          </w:tcPr>
          <w:p w:rsidR="00E95941" w:rsidRPr="0044081D" w:rsidRDefault="00E95941" w:rsidP="00E95941">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E95941" w:rsidRPr="0044081D" w:rsidRDefault="00E95941" w:rsidP="00E95941">
            <w:pPr>
              <w:jc w:val="both"/>
            </w:pPr>
            <w:r w:rsidRPr="0044081D">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E95941" w:rsidRPr="0044081D" w:rsidRDefault="00E95941" w:rsidP="00E95941">
            <w:pPr>
              <w:jc w:val="both"/>
            </w:pPr>
            <w:r>
              <w:t>Генеральный директор</w:t>
            </w:r>
          </w:p>
        </w:tc>
      </w:tr>
    </w:tbl>
    <w:p w:rsidR="00C83212" w:rsidRPr="0044081D" w:rsidRDefault="00C83212" w:rsidP="00C83212">
      <w:pPr>
        <w:ind w:firstLine="567"/>
        <w:jc w:val="both"/>
      </w:pPr>
      <w:r w:rsidRPr="0044081D">
        <w:rPr>
          <w:rStyle w:val="Subst0"/>
          <w:b w:val="0"/>
          <w:i w:val="0"/>
        </w:rPr>
        <w:t>Доли участия в уставном капитале эмитента/обыкновенных акций не имеет</w:t>
      </w:r>
    </w:p>
    <w:p w:rsidR="00C83212" w:rsidRPr="0044081D" w:rsidRDefault="00C83212" w:rsidP="00C83212">
      <w:pPr>
        <w:ind w:firstLine="567"/>
        <w:jc w:val="both"/>
      </w:pPr>
      <w:r w:rsidRPr="0044081D">
        <w:t>Занимал должность члена Совета директоров Общества  в совокупности 3 мес.</w:t>
      </w:r>
    </w:p>
    <w:p w:rsidR="00C83212" w:rsidRDefault="00C83212" w:rsidP="00C83212">
      <w:pPr>
        <w:ind w:firstLine="567"/>
        <w:jc w:val="both"/>
        <w:rPr>
          <w:rStyle w:val="Subst0"/>
          <w:b w:val="0"/>
          <w:i w:val="0"/>
        </w:rPr>
      </w:pPr>
      <w:r w:rsidRPr="0044081D">
        <w:rPr>
          <w:rStyle w:val="Subst0"/>
          <w:b w:val="0"/>
          <w:i w:val="0"/>
        </w:rPr>
        <w:t>Не является независимым директором.</w:t>
      </w:r>
    </w:p>
    <w:p w:rsidR="00C83212" w:rsidRPr="007F2B75" w:rsidRDefault="00C83212" w:rsidP="00C83212">
      <w:pPr>
        <w:ind w:firstLine="567"/>
        <w:jc w:val="both"/>
        <w:rPr>
          <w:bCs/>
          <w:iCs/>
        </w:rPr>
      </w:pPr>
      <w:r w:rsidRPr="007F2B75">
        <w:rPr>
          <w:bCs/>
        </w:rPr>
        <w:t>По вопросу о досрочном прекращении полномочий членов Совета директоров на внеочередном общем собрании акционеров</w:t>
      </w:r>
      <w:r w:rsidR="007F2B75" w:rsidRPr="007F2B75">
        <w:rPr>
          <w:bCs/>
        </w:rPr>
        <w:t xml:space="preserve"> 29.09.2022 решение принято не было, Совет директоров остался в прежнем составе.</w:t>
      </w:r>
    </w:p>
    <w:p w:rsidR="00546EA9" w:rsidRPr="00546EA9" w:rsidRDefault="0008403A" w:rsidP="001B3D32">
      <w:pPr>
        <w:ind w:firstLine="567"/>
        <w:jc w:val="both"/>
      </w:pPr>
      <w:r>
        <w:t>Председателем Совета директоров</w:t>
      </w:r>
      <w:r w:rsidR="00546EA9" w:rsidRPr="00546EA9">
        <w:t xml:space="preserve"> </w:t>
      </w:r>
      <w:r w:rsidR="009F7F9C">
        <w:t>23.07.2021 (протокол №319)</w:t>
      </w:r>
      <w:r w:rsidR="00E95941">
        <w:t>, 07.07.2022 (протокол №341)</w:t>
      </w:r>
      <w:r w:rsidR="009F7F9C">
        <w:t xml:space="preserve"> </w:t>
      </w:r>
      <w:r w:rsidR="00546EA9" w:rsidRPr="00546EA9">
        <w:t xml:space="preserve">единогласно был избран </w:t>
      </w:r>
      <w:r w:rsidR="00546EA9" w:rsidRPr="00546EA9">
        <w:rPr>
          <w:rStyle w:val="Subst0"/>
          <w:b w:val="0"/>
          <w:i w:val="0"/>
          <w:szCs w:val="22"/>
        </w:rPr>
        <w:t>Штилер Сергей Иосифович</w:t>
      </w:r>
      <w:r w:rsidR="00546EA9" w:rsidRPr="00546EA9">
        <w:t>.</w:t>
      </w:r>
    </w:p>
    <w:p w:rsidR="00546EA9" w:rsidRPr="00546EA9" w:rsidRDefault="00546EA9" w:rsidP="001B3D32">
      <w:pPr>
        <w:autoSpaceDE w:val="0"/>
        <w:autoSpaceDN w:val="0"/>
        <w:adjustRightInd w:val="0"/>
        <w:ind w:firstLine="567"/>
        <w:jc w:val="both"/>
      </w:pPr>
      <w:r w:rsidRPr="00546EA9">
        <w:t>Председатель Совета директоров обеспечивает эффективную организацию деятельности Совета директоров и взаимодейс</w:t>
      </w:r>
      <w:r w:rsidR="008962D3">
        <w:t>твие с Генеральным директором, е</w:t>
      </w:r>
      <w:r w:rsidRPr="00546EA9">
        <w:t xml:space="preserve">го заместителями и структурными подразделениями Общества. На должность председателя Совета директоров Штилер С.И. избирается с 2018 года, имеет  безупречную деловую и личную репутацию, имеет </w:t>
      </w:r>
      <w:r w:rsidRPr="00546EA9">
        <w:rPr>
          <w:rFonts w:cs="Arial Narrow"/>
          <w:szCs w:val="22"/>
        </w:rPr>
        <w:t>значительный опыт работы на руководящих должностях</w:t>
      </w:r>
      <w:r w:rsidR="0008403A">
        <w:rPr>
          <w:rFonts w:cs="Arial Narrow"/>
          <w:szCs w:val="22"/>
        </w:rPr>
        <w:t>,</w:t>
      </w:r>
      <w:r w:rsidRPr="00546EA9">
        <w:rPr>
          <w:rFonts w:cs="Arial Narrow"/>
          <w:szCs w:val="22"/>
        </w:rPr>
        <w:t xml:space="preserve"> </w:t>
      </w:r>
      <w:r w:rsidRPr="00546EA9">
        <w:t>является независимым директором.</w:t>
      </w:r>
    </w:p>
    <w:p w:rsidR="00546EA9" w:rsidRPr="00546EA9" w:rsidRDefault="00546EA9" w:rsidP="001B3D32">
      <w:pPr>
        <w:widowControl w:val="0"/>
        <w:tabs>
          <w:tab w:val="num" w:pos="0"/>
        </w:tabs>
        <w:autoSpaceDE w:val="0"/>
        <w:autoSpaceDN w:val="0"/>
        <w:adjustRightInd w:val="0"/>
        <w:ind w:firstLine="567"/>
        <w:jc w:val="both"/>
      </w:pPr>
      <w:r w:rsidRPr="00546EA9">
        <w:t>Согласно Положению о порядке созыва и проведения заседаний Совета директоров, утв. Общим собранием акционеров ПАО "Астраханска</w:t>
      </w:r>
      <w:r w:rsidR="002E5645">
        <w:t>я энергосбытовая компания"  от 30.06.2022</w:t>
      </w:r>
      <w:r w:rsidRPr="00546EA9">
        <w:t>, Председатель Совета директоров организует работу Совета директоров, созывает заседания Совета директоров и председательствует на них, организует на заседаниях ведение протоколов, выполняет иные функции, предусмотренные законодательством РФ, Уставом Общества и решениями Совета директоров.</w:t>
      </w:r>
    </w:p>
    <w:p w:rsidR="00546EA9" w:rsidRPr="00546EA9" w:rsidRDefault="00546EA9" w:rsidP="001B3D32">
      <w:pPr>
        <w:ind w:firstLine="567"/>
        <w:jc w:val="both"/>
      </w:pPr>
      <w:r w:rsidRPr="00546EA9">
        <w:t xml:space="preserve">Председатель Совета директоров неукоснительно исполнял свои обязанности по обеспечению своевременного предоставления материалов членам Совета директоров по вопросам повестки заседания Совета директоров, закрепленные в Положении о порядке созыва и проведения заеданий Совета директоров, обеспечивал оперативное взаимодействие членов Совета директоров с ключевыми сотрудниками Общества, как в части </w:t>
      </w:r>
      <w:r w:rsidRPr="00546EA9">
        <w:rPr>
          <w:rFonts w:cs="Arial Narrow"/>
          <w:szCs w:val="22"/>
        </w:rPr>
        <w:t xml:space="preserve">своевременного </w:t>
      </w:r>
      <w:r w:rsidRPr="00546EA9">
        <w:t xml:space="preserve">получения необходимой </w:t>
      </w:r>
      <w:r w:rsidRPr="00546EA9">
        <w:rPr>
          <w:rFonts w:cs="Arial Narrow"/>
          <w:szCs w:val="22"/>
        </w:rPr>
        <w:t>максимально полной и достоверной</w:t>
      </w:r>
      <w:r w:rsidRPr="00546EA9">
        <w:t xml:space="preserve"> информации, так и в части получения квалифицированных разъяснений и консультаций по вопросам, относящимся к повестке дня проводимых заседаний Совета директоров.</w:t>
      </w:r>
    </w:p>
    <w:p w:rsidR="00546EA9" w:rsidRPr="00546EA9" w:rsidRDefault="00546EA9" w:rsidP="001B3D32">
      <w:pPr>
        <w:ind w:firstLine="567"/>
        <w:jc w:val="both"/>
      </w:pPr>
      <w:r w:rsidRPr="00546EA9">
        <w:t xml:space="preserve">Заполненные опросные листы предоставлялись секретарю Совета директоров своевременно, что позволяло оперативно составлять протокол заседания и, соответственно, передавать Генеральному директору для исполнения принятых решений. Поскольку заседания проводились заочно, активное обсуждение поставленных на голосование вопросов не производилось. отдельные члены Совета директоров </w:t>
      </w:r>
      <w:r w:rsidR="002E5645" w:rsidRPr="00546EA9">
        <w:t xml:space="preserve">выражали Особое мнение по вопросам повестки дня </w:t>
      </w:r>
      <w:r w:rsidRPr="00546EA9">
        <w:t xml:space="preserve">в письменном виде. </w:t>
      </w:r>
      <w:r w:rsidR="002E5645">
        <w:t>В</w:t>
      </w:r>
      <w:r w:rsidRPr="00546EA9">
        <w:t xml:space="preserve"> целях объективного голосования при необходимости затребовали через секретаря Совета директоров дополнительные документы и пояснения должностных лиц по отдельным вопросам, выражая тем самым активную позицию при принятии решений.</w:t>
      </w:r>
    </w:p>
    <w:p w:rsidR="002E5645" w:rsidRDefault="00546EA9" w:rsidP="001B3D32">
      <w:pPr>
        <w:ind w:firstLine="567"/>
        <w:jc w:val="both"/>
      </w:pPr>
      <w:r w:rsidRPr="00546EA9">
        <w:t xml:space="preserve">Секретарем Совета директоров </w:t>
      </w:r>
      <w:r w:rsidR="002E5645">
        <w:t xml:space="preserve">23.07.2021 (протокол №319), 07.07.2022 (протокол №341) </w:t>
      </w:r>
      <w:r w:rsidRPr="00546EA9">
        <w:t>единогласно была избрана Парамонова Светлана Александровна</w:t>
      </w:r>
      <w:r w:rsidR="002E5645">
        <w:t>.</w:t>
      </w:r>
    </w:p>
    <w:p w:rsidR="002E5645" w:rsidRPr="001E45EC" w:rsidRDefault="002E5645" w:rsidP="002E5645">
      <w:pPr>
        <w:ind w:firstLine="567"/>
        <w:rPr>
          <w:bCs/>
          <w:iCs/>
        </w:rPr>
      </w:pPr>
      <w:r w:rsidRPr="001E45EC">
        <w:rPr>
          <w:bCs/>
          <w:iCs/>
        </w:rPr>
        <w:t>Год рождения:</w:t>
      </w:r>
      <w:r>
        <w:t xml:space="preserve"> 1978.</w:t>
      </w:r>
    </w:p>
    <w:p w:rsidR="002E5645" w:rsidRPr="001E45EC" w:rsidRDefault="002E5645" w:rsidP="002E5645">
      <w:pPr>
        <w:ind w:firstLine="567"/>
        <w:jc w:val="both"/>
        <w:rPr>
          <w:bCs/>
          <w:iCs/>
        </w:rPr>
      </w:pPr>
      <w:r w:rsidRPr="001E45EC">
        <w:rPr>
          <w:bCs/>
          <w:iCs/>
        </w:rPr>
        <w:t xml:space="preserve">Образование: </w:t>
      </w:r>
      <w:r w:rsidRPr="001E45EC">
        <w:t>высшее,</w:t>
      </w:r>
      <w:r w:rsidRPr="001E45EC">
        <w:rPr>
          <w:bCs/>
          <w:iCs/>
        </w:rPr>
        <w:t xml:space="preserve"> </w:t>
      </w:r>
      <w:r>
        <w:rPr>
          <w:szCs w:val="22"/>
        </w:rPr>
        <w:t>Волгоградская академия государственной службы, 2000, юриспруденция.</w:t>
      </w:r>
    </w:p>
    <w:p w:rsidR="002E5645" w:rsidRDefault="002E5645" w:rsidP="002E5645">
      <w:pPr>
        <w:ind w:firstLine="567"/>
        <w:jc w:val="both"/>
        <w:rPr>
          <w:bCs/>
          <w:iCs/>
        </w:rPr>
      </w:pPr>
      <w:r w:rsidRPr="001E45EC">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r>
        <w:rPr>
          <w:bCs/>
          <w:iCs/>
        </w:rPr>
        <w:t>:</w:t>
      </w:r>
    </w:p>
    <w:p w:rsidR="002E5645" w:rsidRDefault="002E5645" w:rsidP="002E5645">
      <w:pPr>
        <w:ind w:firstLine="567"/>
        <w:jc w:val="both"/>
      </w:pPr>
      <w:r>
        <w:t>Избирается секретарем Совета директоров Общества с 2018 года.</w:t>
      </w:r>
    </w:p>
    <w:tbl>
      <w:tblPr>
        <w:tblW w:w="9475" w:type="dxa"/>
        <w:tblLayout w:type="fixed"/>
        <w:tblCellMar>
          <w:left w:w="72" w:type="dxa"/>
          <w:right w:w="72" w:type="dxa"/>
        </w:tblCellMar>
        <w:tblLook w:val="0000" w:firstRow="0" w:lastRow="0" w:firstColumn="0" w:lastColumn="0" w:noHBand="0" w:noVBand="0"/>
      </w:tblPr>
      <w:tblGrid>
        <w:gridCol w:w="1332"/>
        <w:gridCol w:w="1260"/>
        <w:gridCol w:w="3980"/>
        <w:gridCol w:w="2903"/>
      </w:tblGrid>
      <w:tr w:rsidR="002E5645" w:rsidRPr="0028771B" w:rsidTr="005410BA">
        <w:tc>
          <w:tcPr>
            <w:tcW w:w="2592" w:type="dxa"/>
            <w:gridSpan w:val="2"/>
            <w:tcBorders>
              <w:top w:val="double" w:sz="6" w:space="0" w:color="auto"/>
              <w:left w:val="double" w:sz="6" w:space="0" w:color="auto"/>
              <w:bottom w:val="single" w:sz="6" w:space="0" w:color="auto"/>
              <w:right w:val="single" w:sz="6" w:space="0" w:color="auto"/>
            </w:tcBorders>
          </w:tcPr>
          <w:p w:rsidR="002E5645" w:rsidRPr="0028771B" w:rsidRDefault="002E5645" w:rsidP="005410BA">
            <w:pPr>
              <w:jc w:val="center"/>
            </w:pPr>
            <w:r w:rsidRPr="0028771B">
              <w:lastRenderedPageBreak/>
              <w:t>Период</w:t>
            </w:r>
          </w:p>
        </w:tc>
        <w:tc>
          <w:tcPr>
            <w:tcW w:w="3980" w:type="dxa"/>
            <w:tcBorders>
              <w:top w:val="double" w:sz="6" w:space="0" w:color="auto"/>
              <w:left w:val="single" w:sz="6" w:space="0" w:color="auto"/>
              <w:bottom w:val="single" w:sz="6" w:space="0" w:color="auto"/>
              <w:right w:val="single" w:sz="6" w:space="0" w:color="auto"/>
            </w:tcBorders>
          </w:tcPr>
          <w:p w:rsidR="002E5645" w:rsidRPr="0028771B" w:rsidRDefault="002E5645" w:rsidP="005410BA">
            <w:pPr>
              <w:jc w:val="center"/>
            </w:pPr>
            <w:r w:rsidRPr="0028771B">
              <w:t>Наименование организации</w:t>
            </w:r>
          </w:p>
        </w:tc>
        <w:tc>
          <w:tcPr>
            <w:tcW w:w="2903" w:type="dxa"/>
            <w:tcBorders>
              <w:top w:val="double" w:sz="6" w:space="0" w:color="auto"/>
              <w:left w:val="single" w:sz="6" w:space="0" w:color="auto"/>
              <w:bottom w:val="single" w:sz="6" w:space="0" w:color="auto"/>
              <w:right w:val="double" w:sz="6" w:space="0" w:color="auto"/>
            </w:tcBorders>
          </w:tcPr>
          <w:p w:rsidR="002E5645" w:rsidRPr="0028771B" w:rsidRDefault="002E5645" w:rsidP="005410BA">
            <w:pPr>
              <w:jc w:val="center"/>
            </w:pPr>
            <w:r w:rsidRPr="0028771B">
              <w:t>Должность</w:t>
            </w:r>
          </w:p>
        </w:tc>
      </w:tr>
      <w:tr w:rsidR="002E5645" w:rsidRPr="0028771B" w:rsidTr="005410BA">
        <w:tc>
          <w:tcPr>
            <w:tcW w:w="1332" w:type="dxa"/>
            <w:tcBorders>
              <w:top w:val="single" w:sz="6" w:space="0" w:color="auto"/>
              <w:left w:val="double" w:sz="6" w:space="0" w:color="auto"/>
              <w:bottom w:val="single" w:sz="6" w:space="0" w:color="auto"/>
              <w:right w:val="single" w:sz="6" w:space="0" w:color="auto"/>
            </w:tcBorders>
          </w:tcPr>
          <w:p w:rsidR="002E5645" w:rsidRPr="0028771B" w:rsidRDefault="002E5645" w:rsidP="005410BA">
            <w:pPr>
              <w:jc w:val="center"/>
            </w:pPr>
            <w:r w:rsidRPr="0028771B">
              <w:t>с</w:t>
            </w:r>
          </w:p>
        </w:tc>
        <w:tc>
          <w:tcPr>
            <w:tcW w:w="1260" w:type="dxa"/>
            <w:tcBorders>
              <w:top w:val="single" w:sz="6" w:space="0" w:color="auto"/>
              <w:left w:val="single" w:sz="6" w:space="0" w:color="auto"/>
              <w:bottom w:val="single" w:sz="6" w:space="0" w:color="auto"/>
              <w:right w:val="single" w:sz="6" w:space="0" w:color="auto"/>
            </w:tcBorders>
          </w:tcPr>
          <w:p w:rsidR="002E5645" w:rsidRPr="0028771B" w:rsidRDefault="002E5645" w:rsidP="005410BA">
            <w:pPr>
              <w:jc w:val="center"/>
            </w:pPr>
            <w:r w:rsidRPr="0028771B">
              <w:t>по</w:t>
            </w:r>
          </w:p>
        </w:tc>
        <w:tc>
          <w:tcPr>
            <w:tcW w:w="3980" w:type="dxa"/>
            <w:tcBorders>
              <w:top w:val="single" w:sz="6" w:space="0" w:color="auto"/>
              <w:left w:val="single" w:sz="6" w:space="0" w:color="auto"/>
              <w:bottom w:val="single" w:sz="6" w:space="0" w:color="auto"/>
              <w:right w:val="single" w:sz="6" w:space="0" w:color="auto"/>
            </w:tcBorders>
          </w:tcPr>
          <w:p w:rsidR="002E5645" w:rsidRPr="0028771B" w:rsidRDefault="002E5645" w:rsidP="005410BA"/>
        </w:tc>
        <w:tc>
          <w:tcPr>
            <w:tcW w:w="2903" w:type="dxa"/>
            <w:tcBorders>
              <w:top w:val="single" w:sz="6" w:space="0" w:color="auto"/>
              <w:left w:val="single" w:sz="6" w:space="0" w:color="auto"/>
              <w:bottom w:val="single" w:sz="6" w:space="0" w:color="auto"/>
              <w:right w:val="double" w:sz="6" w:space="0" w:color="auto"/>
            </w:tcBorders>
          </w:tcPr>
          <w:p w:rsidR="002E5645" w:rsidRPr="0028771B" w:rsidRDefault="002E5645" w:rsidP="005410BA"/>
        </w:tc>
      </w:tr>
      <w:tr w:rsidR="002E5645" w:rsidRPr="0028771B" w:rsidTr="005410BA">
        <w:tc>
          <w:tcPr>
            <w:tcW w:w="1332" w:type="dxa"/>
            <w:tcBorders>
              <w:top w:val="single" w:sz="6" w:space="0" w:color="auto"/>
              <w:left w:val="double" w:sz="6" w:space="0" w:color="auto"/>
              <w:bottom w:val="single" w:sz="4" w:space="0" w:color="auto"/>
              <w:right w:val="single" w:sz="6" w:space="0" w:color="auto"/>
            </w:tcBorders>
          </w:tcPr>
          <w:p w:rsidR="002E5645" w:rsidRPr="0028771B" w:rsidRDefault="002E5645" w:rsidP="005410BA">
            <w:r>
              <w:t>25.12.2013</w:t>
            </w:r>
          </w:p>
        </w:tc>
        <w:tc>
          <w:tcPr>
            <w:tcW w:w="126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ПАО «Волгоградэнергосбыт»</w:t>
            </w:r>
          </w:p>
        </w:tc>
        <w:tc>
          <w:tcPr>
            <w:tcW w:w="2903" w:type="dxa"/>
            <w:tcBorders>
              <w:top w:val="single" w:sz="6" w:space="0" w:color="auto"/>
              <w:left w:val="single" w:sz="6" w:space="0" w:color="auto"/>
              <w:bottom w:val="single" w:sz="4" w:space="0" w:color="auto"/>
              <w:right w:val="double" w:sz="6" w:space="0" w:color="auto"/>
            </w:tcBorders>
          </w:tcPr>
          <w:p w:rsidR="002E5645" w:rsidRPr="0028771B" w:rsidRDefault="002E5645" w:rsidP="005410BA">
            <w:r>
              <w:t>Секретарь Совета директоров</w:t>
            </w:r>
          </w:p>
        </w:tc>
      </w:tr>
      <w:tr w:rsidR="002E5645" w:rsidRPr="0028771B" w:rsidTr="005410BA">
        <w:tc>
          <w:tcPr>
            <w:tcW w:w="1332" w:type="dxa"/>
            <w:tcBorders>
              <w:top w:val="single" w:sz="6" w:space="0" w:color="auto"/>
              <w:left w:val="double" w:sz="6" w:space="0" w:color="auto"/>
              <w:bottom w:val="single" w:sz="4" w:space="0" w:color="auto"/>
              <w:right w:val="single" w:sz="6" w:space="0" w:color="auto"/>
            </w:tcBorders>
          </w:tcPr>
          <w:p w:rsidR="002E5645" w:rsidRPr="0028771B" w:rsidRDefault="002E5645" w:rsidP="005410BA">
            <w:r w:rsidRPr="0028771B">
              <w:t>29.10.2018</w:t>
            </w:r>
          </w:p>
        </w:tc>
        <w:tc>
          <w:tcPr>
            <w:tcW w:w="126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2E5645" w:rsidRPr="0028771B" w:rsidRDefault="002E5645" w:rsidP="005410BA">
            <w:r w:rsidRPr="0028771B">
              <w:t>ПАО «Астраханская энергосбытовая компания»</w:t>
            </w:r>
          </w:p>
        </w:tc>
        <w:tc>
          <w:tcPr>
            <w:tcW w:w="2903" w:type="dxa"/>
            <w:tcBorders>
              <w:top w:val="single" w:sz="6" w:space="0" w:color="auto"/>
              <w:left w:val="single" w:sz="6" w:space="0" w:color="auto"/>
              <w:bottom w:val="single" w:sz="4" w:space="0" w:color="auto"/>
              <w:right w:val="double" w:sz="6" w:space="0" w:color="auto"/>
            </w:tcBorders>
          </w:tcPr>
          <w:p w:rsidR="002E5645" w:rsidRPr="0028771B" w:rsidRDefault="002E5645" w:rsidP="005410BA">
            <w:r w:rsidRPr="0028771B">
              <w:t>Секретарь Совета директоров</w:t>
            </w:r>
          </w:p>
        </w:tc>
      </w:tr>
      <w:tr w:rsidR="002E5645" w:rsidRPr="0028771B" w:rsidTr="005410BA">
        <w:tc>
          <w:tcPr>
            <w:tcW w:w="1332" w:type="dxa"/>
            <w:tcBorders>
              <w:top w:val="single" w:sz="4" w:space="0" w:color="auto"/>
              <w:left w:val="double" w:sz="6" w:space="0" w:color="auto"/>
              <w:bottom w:val="double" w:sz="6" w:space="0" w:color="auto"/>
              <w:right w:val="single" w:sz="6" w:space="0" w:color="auto"/>
            </w:tcBorders>
          </w:tcPr>
          <w:p w:rsidR="002E5645" w:rsidRPr="0028771B" w:rsidRDefault="002E5645" w:rsidP="005410BA">
            <w:r w:rsidRPr="0028771B">
              <w:t>01.08.2010</w:t>
            </w:r>
          </w:p>
        </w:tc>
        <w:tc>
          <w:tcPr>
            <w:tcW w:w="1260" w:type="dxa"/>
            <w:tcBorders>
              <w:top w:val="single" w:sz="4" w:space="0" w:color="auto"/>
              <w:left w:val="single" w:sz="6" w:space="0" w:color="auto"/>
              <w:bottom w:val="double" w:sz="6" w:space="0" w:color="auto"/>
              <w:right w:val="single" w:sz="6" w:space="0" w:color="auto"/>
            </w:tcBorders>
          </w:tcPr>
          <w:p w:rsidR="002E5645" w:rsidRPr="0028771B" w:rsidRDefault="002E5645" w:rsidP="005410BA">
            <w:r w:rsidRPr="0028771B">
              <w:t>настоящее время</w:t>
            </w:r>
          </w:p>
        </w:tc>
        <w:tc>
          <w:tcPr>
            <w:tcW w:w="3980" w:type="dxa"/>
            <w:tcBorders>
              <w:top w:val="single" w:sz="4" w:space="0" w:color="auto"/>
              <w:left w:val="single" w:sz="6" w:space="0" w:color="auto"/>
              <w:bottom w:val="double" w:sz="6" w:space="0" w:color="auto"/>
              <w:right w:val="single" w:sz="6" w:space="0" w:color="auto"/>
            </w:tcBorders>
          </w:tcPr>
          <w:p w:rsidR="002E5645" w:rsidRPr="0028771B" w:rsidRDefault="002E5645" w:rsidP="005410BA">
            <w:r w:rsidRPr="0028771B">
              <w:t>ПАО «Волгоградэнергосбыт»</w:t>
            </w:r>
          </w:p>
        </w:tc>
        <w:tc>
          <w:tcPr>
            <w:tcW w:w="2903" w:type="dxa"/>
            <w:tcBorders>
              <w:top w:val="single" w:sz="4" w:space="0" w:color="auto"/>
              <w:left w:val="single" w:sz="6" w:space="0" w:color="auto"/>
              <w:bottom w:val="double" w:sz="6" w:space="0" w:color="auto"/>
              <w:right w:val="double" w:sz="6" w:space="0" w:color="auto"/>
            </w:tcBorders>
          </w:tcPr>
          <w:p w:rsidR="002E5645" w:rsidRPr="0028771B" w:rsidRDefault="002E5645" w:rsidP="005410BA">
            <w:r w:rsidRPr="0028771B">
              <w:t>Начальник отдела нормативного обеспечения управления правового обеспечения</w:t>
            </w:r>
          </w:p>
        </w:tc>
      </w:tr>
    </w:tbl>
    <w:p w:rsidR="00546EA9" w:rsidRPr="00546EA9" w:rsidRDefault="00546EA9" w:rsidP="001B3D32">
      <w:pPr>
        <w:ind w:firstLine="567"/>
        <w:jc w:val="both"/>
      </w:pPr>
      <w:r w:rsidRPr="00546EA9">
        <w:t>Отчет об участии членов Совета директоров в заседаниях: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4798"/>
      </w:tblGrid>
      <w:tr w:rsidR="00546EA9" w:rsidRPr="00546EA9" w:rsidTr="00546EA9">
        <w:tc>
          <w:tcPr>
            <w:tcW w:w="4926" w:type="dxa"/>
            <w:vAlign w:val="center"/>
          </w:tcPr>
          <w:p w:rsidR="00546EA9" w:rsidRPr="00546EA9" w:rsidRDefault="00546EA9" w:rsidP="00546EA9">
            <w:pPr>
              <w:tabs>
                <w:tab w:val="right" w:leader="dot" w:pos="9923"/>
              </w:tabs>
              <w:ind w:left="284" w:hanging="142"/>
              <w:jc w:val="center"/>
            </w:pPr>
            <w:r w:rsidRPr="00546EA9">
              <w:t>Ф.И.О</w:t>
            </w:r>
          </w:p>
        </w:tc>
        <w:tc>
          <w:tcPr>
            <w:tcW w:w="4927" w:type="dxa"/>
            <w:vAlign w:val="center"/>
          </w:tcPr>
          <w:p w:rsidR="00546EA9" w:rsidRPr="00546EA9" w:rsidRDefault="00546EA9" w:rsidP="00546EA9">
            <w:pPr>
              <w:tabs>
                <w:tab w:val="right" w:leader="dot" w:pos="9923"/>
              </w:tabs>
              <w:ind w:left="284" w:hanging="142"/>
              <w:jc w:val="center"/>
            </w:pPr>
            <w:r w:rsidRPr="00546EA9">
              <w:t>участие</w:t>
            </w:r>
          </w:p>
        </w:tc>
      </w:tr>
      <w:tr w:rsidR="00546EA9" w:rsidRPr="00546EA9" w:rsidTr="00546EA9">
        <w:tc>
          <w:tcPr>
            <w:tcW w:w="4926" w:type="dxa"/>
          </w:tcPr>
          <w:p w:rsidR="00546EA9" w:rsidRPr="00546EA9" w:rsidRDefault="002E5645" w:rsidP="00546EA9">
            <w:pPr>
              <w:tabs>
                <w:tab w:val="right" w:leader="dot" w:pos="9923"/>
              </w:tabs>
              <w:ind w:left="284" w:hanging="142"/>
            </w:pPr>
            <w:r w:rsidRPr="00546EA9">
              <w:t>Машенцев Максим Александрович</w:t>
            </w:r>
          </w:p>
        </w:tc>
        <w:tc>
          <w:tcPr>
            <w:tcW w:w="4927" w:type="dxa"/>
            <w:vAlign w:val="center"/>
          </w:tcPr>
          <w:p w:rsidR="00546EA9" w:rsidRPr="00546EA9" w:rsidRDefault="008B15A5" w:rsidP="00546EA9">
            <w:pPr>
              <w:tabs>
                <w:tab w:val="right" w:leader="dot" w:pos="9923"/>
              </w:tabs>
              <w:ind w:left="284" w:hanging="142"/>
              <w:jc w:val="center"/>
            </w:pPr>
            <w:r>
              <w:t>13/13</w:t>
            </w:r>
          </w:p>
        </w:tc>
      </w:tr>
      <w:tr w:rsidR="008962D3" w:rsidRPr="00546EA9" w:rsidTr="00546EA9">
        <w:tc>
          <w:tcPr>
            <w:tcW w:w="4926" w:type="dxa"/>
          </w:tcPr>
          <w:p w:rsidR="008962D3" w:rsidRPr="00546EA9" w:rsidRDefault="008962D3" w:rsidP="00546EA9">
            <w:pPr>
              <w:tabs>
                <w:tab w:val="right" w:leader="dot" w:pos="9923"/>
              </w:tabs>
              <w:ind w:left="284" w:hanging="142"/>
            </w:pPr>
            <w:r>
              <w:t>Рекунова Марина Сергеевна</w:t>
            </w:r>
          </w:p>
        </w:tc>
        <w:tc>
          <w:tcPr>
            <w:tcW w:w="4927" w:type="dxa"/>
            <w:vAlign w:val="center"/>
          </w:tcPr>
          <w:p w:rsidR="008962D3" w:rsidRDefault="008B15A5" w:rsidP="00546EA9">
            <w:pPr>
              <w:tabs>
                <w:tab w:val="right" w:leader="dot" w:pos="9923"/>
              </w:tabs>
              <w:ind w:left="284" w:hanging="142"/>
              <w:jc w:val="center"/>
            </w:pPr>
            <w:r>
              <w:t>28/27</w:t>
            </w:r>
          </w:p>
        </w:tc>
      </w:tr>
      <w:tr w:rsidR="00546EA9" w:rsidRPr="00546EA9" w:rsidTr="00546EA9">
        <w:tc>
          <w:tcPr>
            <w:tcW w:w="4926" w:type="dxa"/>
          </w:tcPr>
          <w:p w:rsidR="00546EA9" w:rsidRPr="00546EA9" w:rsidRDefault="008B15A5" w:rsidP="00546EA9">
            <w:pPr>
              <w:tabs>
                <w:tab w:val="right" w:leader="dot" w:pos="9923"/>
              </w:tabs>
              <w:ind w:left="284" w:hanging="142"/>
            </w:pPr>
            <w:r>
              <w:t>Сидоркин Вадим Юрьевич</w:t>
            </w:r>
          </w:p>
        </w:tc>
        <w:tc>
          <w:tcPr>
            <w:tcW w:w="4927" w:type="dxa"/>
            <w:vAlign w:val="center"/>
          </w:tcPr>
          <w:p w:rsidR="00546EA9" w:rsidRPr="00546EA9" w:rsidRDefault="008B15A5" w:rsidP="00546EA9">
            <w:pPr>
              <w:tabs>
                <w:tab w:val="right" w:leader="dot" w:pos="9923"/>
              </w:tabs>
              <w:ind w:left="284" w:hanging="142"/>
              <w:jc w:val="center"/>
            </w:pPr>
            <w:r>
              <w:t>15/15</w:t>
            </w:r>
          </w:p>
        </w:tc>
      </w:tr>
      <w:tr w:rsidR="00546EA9" w:rsidRPr="00546EA9" w:rsidTr="00546EA9">
        <w:tc>
          <w:tcPr>
            <w:tcW w:w="4926" w:type="dxa"/>
          </w:tcPr>
          <w:p w:rsidR="00546EA9" w:rsidRPr="00546EA9" w:rsidRDefault="008B15A5" w:rsidP="00546EA9">
            <w:pPr>
              <w:tabs>
                <w:tab w:val="right" w:leader="dot" w:pos="9923"/>
              </w:tabs>
              <w:ind w:left="284" w:hanging="142"/>
            </w:pPr>
            <w:r w:rsidRPr="00546EA9">
              <w:t>Сикорская Ольга Викторовна</w:t>
            </w:r>
          </w:p>
        </w:tc>
        <w:tc>
          <w:tcPr>
            <w:tcW w:w="4927" w:type="dxa"/>
            <w:vAlign w:val="center"/>
          </w:tcPr>
          <w:p w:rsidR="00546EA9" w:rsidRPr="00546EA9" w:rsidRDefault="008B15A5" w:rsidP="00546EA9">
            <w:pPr>
              <w:tabs>
                <w:tab w:val="right" w:leader="dot" w:pos="9923"/>
              </w:tabs>
              <w:ind w:left="284" w:hanging="142"/>
              <w:jc w:val="center"/>
            </w:pPr>
            <w:r>
              <w:t>28/2</w:t>
            </w:r>
            <w:r w:rsidR="008962D3">
              <w:t>8</w:t>
            </w:r>
          </w:p>
        </w:tc>
      </w:tr>
      <w:tr w:rsidR="00546EA9" w:rsidRPr="00546EA9" w:rsidTr="00546EA9">
        <w:tc>
          <w:tcPr>
            <w:tcW w:w="4926" w:type="dxa"/>
          </w:tcPr>
          <w:p w:rsidR="00546EA9" w:rsidRPr="00546EA9" w:rsidRDefault="008B15A5" w:rsidP="00546EA9">
            <w:pPr>
              <w:tabs>
                <w:tab w:val="right" w:leader="dot" w:pos="9923"/>
              </w:tabs>
              <w:ind w:left="284" w:hanging="142"/>
            </w:pPr>
            <w:r w:rsidRPr="00546EA9">
              <w:t>Спиридонов Сергей Александрович</w:t>
            </w:r>
          </w:p>
        </w:tc>
        <w:tc>
          <w:tcPr>
            <w:tcW w:w="4927" w:type="dxa"/>
            <w:vAlign w:val="center"/>
          </w:tcPr>
          <w:p w:rsidR="00546EA9" w:rsidRPr="00546EA9" w:rsidRDefault="008B15A5" w:rsidP="00546EA9">
            <w:pPr>
              <w:tabs>
                <w:tab w:val="right" w:leader="dot" w:pos="9923"/>
              </w:tabs>
              <w:ind w:left="284" w:hanging="142"/>
              <w:jc w:val="center"/>
            </w:pPr>
            <w:r>
              <w:t>28/28</w:t>
            </w:r>
          </w:p>
        </w:tc>
      </w:tr>
      <w:tr w:rsidR="00546EA9" w:rsidRPr="00546EA9" w:rsidTr="00546EA9">
        <w:tc>
          <w:tcPr>
            <w:tcW w:w="4926" w:type="dxa"/>
          </w:tcPr>
          <w:p w:rsidR="00546EA9" w:rsidRPr="00546EA9" w:rsidRDefault="008B15A5" w:rsidP="00546EA9">
            <w:pPr>
              <w:tabs>
                <w:tab w:val="right" w:leader="dot" w:pos="9923"/>
              </w:tabs>
              <w:ind w:left="284" w:hanging="142"/>
            </w:pPr>
            <w:r w:rsidRPr="00546EA9">
              <w:t>Штилер Сергей Иосифович</w:t>
            </w:r>
          </w:p>
        </w:tc>
        <w:tc>
          <w:tcPr>
            <w:tcW w:w="4927" w:type="dxa"/>
            <w:vAlign w:val="center"/>
          </w:tcPr>
          <w:p w:rsidR="00546EA9" w:rsidRPr="00546EA9" w:rsidRDefault="008B15A5" w:rsidP="00546EA9">
            <w:pPr>
              <w:tabs>
                <w:tab w:val="right" w:leader="dot" w:pos="9923"/>
              </w:tabs>
              <w:ind w:left="284" w:hanging="142"/>
              <w:jc w:val="center"/>
            </w:pPr>
            <w:r>
              <w:t>28/28</w:t>
            </w:r>
          </w:p>
        </w:tc>
      </w:tr>
    </w:tbl>
    <w:p w:rsidR="00546EA9" w:rsidRPr="001B3D32" w:rsidRDefault="00546EA9" w:rsidP="001B3D32">
      <w:pPr>
        <w:ind w:firstLine="567"/>
        <w:jc w:val="both"/>
      </w:pPr>
      <w:r w:rsidRPr="001B3D32">
        <w:t>Данные в таблице, представленные в формате "</w:t>
      </w:r>
      <w:r w:rsidR="008B15A5">
        <w:t>2</w:t>
      </w:r>
      <w:r w:rsidRPr="001B3D32">
        <w:t>8/</w:t>
      </w:r>
      <w:r w:rsidR="008B15A5">
        <w:t>2</w:t>
      </w:r>
      <w:r w:rsidRPr="001B3D32">
        <w:t xml:space="preserve">7", означают, что директор мог принять участие в </w:t>
      </w:r>
      <w:r w:rsidR="0096546A">
        <w:t>двадцати восьми</w:t>
      </w:r>
      <w:r w:rsidRPr="001B3D32">
        <w:t xml:space="preserve"> заседаниях комитета (совета), принял участие в </w:t>
      </w:r>
      <w:r w:rsidR="0096546A">
        <w:t xml:space="preserve">двадцати семи </w:t>
      </w:r>
      <w:r w:rsidRPr="001B3D32">
        <w:t>заседаниях.</w:t>
      </w:r>
    </w:p>
    <w:p w:rsidR="00546EA9" w:rsidRPr="001B3D32" w:rsidRDefault="00546EA9" w:rsidP="00B6387F">
      <w:pPr>
        <w:ind w:firstLine="567"/>
        <w:jc w:val="both"/>
      </w:pPr>
      <w:r w:rsidRPr="001B3D32">
        <w:t>Поручения Совета директоров исполнялись Обществом своевременно и в установленные сроки.</w:t>
      </w:r>
    </w:p>
    <w:p w:rsidR="0032360B" w:rsidRDefault="0004342F" w:rsidP="00B6387F">
      <w:pPr>
        <w:ind w:firstLine="567"/>
        <w:jc w:val="both"/>
      </w:pPr>
      <w:r>
        <w:t>В 2022</w:t>
      </w:r>
      <w:r w:rsidR="00546EA9" w:rsidRPr="001B3D32">
        <w:t xml:space="preserve"> году сделок между членами Совета директоров и Обществом не было.</w:t>
      </w:r>
    </w:p>
    <w:p w:rsidR="0004342F" w:rsidRPr="00D7580C" w:rsidRDefault="0004342F" w:rsidP="0004342F">
      <w:pPr>
        <w:ind w:firstLine="567"/>
      </w:pPr>
      <w:r>
        <w:t>Решением Совета директоров от 07.07.2022 сформирован К</w:t>
      </w:r>
      <w:r w:rsidRPr="00AF3472">
        <w:t xml:space="preserve">омитет </w:t>
      </w:r>
      <w:r>
        <w:t xml:space="preserve">Совета директоров </w:t>
      </w:r>
      <w:r w:rsidRPr="00AF3472">
        <w:t>по аудиту</w:t>
      </w:r>
      <w:r>
        <w:t xml:space="preserve"> в составе:</w:t>
      </w:r>
    </w:p>
    <w:p w:rsidR="0004342F" w:rsidRDefault="0004342F" w:rsidP="0004342F">
      <w:pPr>
        <w:autoSpaceDE w:val="0"/>
        <w:autoSpaceDN w:val="0"/>
        <w:adjustRightInd w:val="0"/>
        <w:ind w:firstLine="567"/>
        <w:jc w:val="both"/>
      </w:pPr>
      <w:r>
        <w:t>Спиридонов Сергей Александрович – председатель Комитета;</w:t>
      </w:r>
    </w:p>
    <w:p w:rsidR="0004342F" w:rsidRDefault="0004342F" w:rsidP="0004342F">
      <w:pPr>
        <w:autoSpaceDE w:val="0"/>
        <w:autoSpaceDN w:val="0"/>
        <w:adjustRightInd w:val="0"/>
        <w:ind w:firstLine="567"/>
        <w:jc w:val="both"/>
      </w:pPr>
      <w:r>
        <w:t>Рекунова Марина Сергеевна – член Комитета;</w:t>
      </w:r>
    </w:p>
    <w:p w:rsidR="0004342F" w:rsidRPr="00AF3472" w:rsidRDefault="0004342F" w:rsidP="0004342F">
      <w:pPr>
        <w:autoSpaceDE w:val="0"/>
        <w:autoSpaceDN w:val="0"/>
        <w:adjustRightInd w:val="0"/>
        <w:ind w:firstLine="567"/>
        <w:jc w:val="both"/>
      </w:pPr>
      <w:r>
        <w:t>Штилер Сергей Иосифович– член Комитета.</w:t>
      </w:r>
    </w:p>
    <w:p w:rsidR="00DB0FD4" w:rsidRPr="001B3D32" w:rsidRDefault="00B33917" w:rsidP="001B3D32">
      <w:pPr>
        <w:widowControl w:val="0"/>
        <w:ind w:firstLine="567"/>
        <w:jc w:val="both"/>
        <w:rPr>
          <w:b/>
          <w:snapToGrid w:val="0"/>
          <w:szCs w:val="20"/>
        </w:rPr>
      </w:pPr>
      <w:r w:rsidRPr="001B3D32">
        <w:rPr>
          <w:b/>
        </w:rPr>
        <w:t>Генеральный директор</w:t>
      </w:r>
      <w:bookmarkEnd w:id="16"/>
      <w:r w:rsidR="00DB0FD4" w:rsidRPr="001B3D32">
        <w:rPr>
          <w:b/>
        </w:rPr>
        <w:t>.</w:t>
      </w:r>
    </w:p>
    <w:p w:rsidR="009F15F1" w:rsidRDefault="00B6387F" w:rsidP="009F15F1">
      <w:pPr>
        <w:ind w:firstLine="567"/>
        <w:jc w:val="both"/>
      </w:pPr>
      <w:bookmarkStart w:id="17" w:name="_Toc162336861"/>
      <w:r>
        <w:t>Решением Совета директоров 2 декабря 2021 (протокол №323) исполняющим обязанности Генерального директора с 3 декабря 2021 избран Сидоркин Вадим Юрьевич</w:t>
      </w:r>
      <w:r w:rsidR="0004342F">
        <w:t>, с 19 июля 202</w:t>
      </w:r>
      <w:r w:rsidR="00736C67" w:rsidRPr="00736C67">
        <w:t>2</w:t>
      </w:r>
      <w:r w:rsidR="005410BA">
        <w:t xml:space="preserve"> избран Генеральным директором.</w:t>
      </w:r>
      <w:r w:rsidR="009F15F1">
        <w:t xml:space="preserve"> Имеет </w:t>
      </w:r>
      <w:r w:rsidR="005410BA">
        <w:t>в</w:t>
      </w:r>
      <w:r w:rsidR="009F15F1" w:rsidRPr="009F15F1">
        <w:t>ысшее образование, в 2000 г. окончил Волгоградскую академию государственной службы по специальности государственное и муниципальное управление, в 2007 г. окончил Финансовую академию при Правительстве РФ.</w:t>
      </w:r>
    </w:p>
    <w:p w:rsidR="009F15F1" w:rsidRPr="00F57329" w:rsidRDefault="009F15F1" w:rsidP="009F15F1">
      <w:pPr>
        <w:ind w:firstLine="567"/>
        <w:jc w:val="both"/>
      </w:pPr>
      <w:r w:rsidRPr="00F57329">
        <w:t>Все должности, которые лицо занимает или занимало в эмитенте и в органах управления других организаций за последние три года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5410BA" w:rsidRPr="0044081D" w:rsidTr="005410BA">
        <w:tc>
          <w:tcPr>
            <w:tcW w:w="2592" w:type="dxa"/>
            <w:gridSpan w:val="2"/>
            <w:tcBorders>
              <w:top w:val="doub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Период</w:t>
            </w:r>
          </w:p>
        </w:tc>
        <w:tc>
          <w:tcPr>
            <w:tcW w:w="3980" w:type="dxa"/>
            <w:tcBorders>
              <w:top w:val="doub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Должность</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с</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по</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12.2017</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08.2018</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ООО "Ямалспецстрой"</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Заместитель генерального директора по экономике и финансам</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10.2018</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11.2018</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Заместитель директора по экономике и финансам</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t>11.2018</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02.12.2021</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Директор по экономике и финансам</w:t>
            </w:r>
          </w:p>
        </w:tc>
      </w:tr>
      <w:tr w:rsidR="005410BA" w:rsidRPr="0044081D" w:rsidTr="005410BA">
        <w:tc>
          <w:tcPr>
            <w:tcW w:w="1332" w:type="dxa"/>
            <w:tcBorders>
              <w:top w:val="single" w:sz="6" w:space="0" w:color="auto"/>
              <w:left w:val="double" w:sz="6" w:space="0" w:color="auto"/>
              <w:bottom w:val="single" w:sz="6" w:space="0" w:color="auto"/>
              <w:right w:val="single" w:sz="6" w:space="0" w:color="auto"/>
            </w:tcBorders>
          </w:tcPr>
          <w:p w:rsidR="005410BA" w:rsidRPr="0044081D" w:rsidRDefault="005410BA" w:rsidP="005410BA">
            <w:pPr>
              <w:jc w:val="both"/>
            </w:pPr>
            <w:r w:rsidRPr="0044081D">
              <w:lastRenderedPageBreak/>
              <w:t>03.12.2021</w:t>
            </w:r>
          </w:p>
        </w:tc>
        <w:tc>
          <w:tcPr>
            <w:tcW w:w="126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t>18.07.2022</w:t>
            </w:r>
            <w:r w:rsidRPr="0044081D">
              <w:t>.</w:t>
            </w:r>
          </w:p>
        </w:tc>
        <w:tc>
          <w:tcPr>
            <w:tcW w:w="3980" w:type="dxa"/>
            <w:tcBorders>
              <w:top w:val="single" w:sz="6" w:space="0" w:color="auto"/>
              <w:left w:val="single" w:sz="6" w:space="0" w:color="auto"/>
              <w:bottom w:val="sing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single" w:sz="6" w:space="0" w:color="auto"/>
              <w:right w:val="double" w:sz="6" w:space="0" w:color="auto"/>
            </w:tcBorders>
          </w:tcPr>
          <w:p w:rsidR="005410BA" w:rsidRPr="0044081D" w:rsidRDefault="005410BA" w:rsidP="005410BA">
            <w:pPr>
              <w:jc w:val="both"/>
            </w:pPr>
            <w:r w:rsidRPr="0044081D">
              <w:t>Исполняющий обязанности Генерального директора</w:t>
            </w:r>
          </w:p>
        </w:tc>
      </w:tr>
      <w:tr w:rsidR="005410BA" w:rsidRPr="0044081D" w:rsidTr="005410BA">
        <w:tc>
          <w:tcPr>
            <w:tcW w:w="1332" w:type="dxa"/>
            <w:tcBorders>
              <w:top w:val="single" w:sz="6" w:space="0" w:color="auto"/>
              <w:left w:val="double" w:sz="6" w:space="0" w:color="auto"/>
              <w:bottom w:val="double" w:sz="6" w:space="0" w:color="auto"/>
              <w:right w:val="single" w:sz="6" w:space="0" w:color="auto"/>
            </w:tcBorders>
          </w:tcPr>
          <w:p w:rsidR="005410BA" w:rsidRPr="0044081D" w:rsidRDefault="005410BA" w:rsidP="005410BA">
            <w:pPr>
              <w:jc w:val="both"/>
            </w:pPr>
            <w:r>
              <w:t>19.07.2022</w:t>
            </w:r>
          </w:p>
        </w:tc>
        <w:tc>
          <w:tcPr>
            <w:tcW w:w="1260" w:type="dxa"/>
            <w:tcBorders>
              <w:top w:val="single" w:sz="6" w:space="0" w:color="auto"/>
              <w:left w:val="single" w:sz="6" w:space="0" w:color="auto"/>
              <w:bottom w:val="double" w:sz="6" w:space="0" w:color="auto"/>
              <w:right w:val="single" w:sz="6" w:space="0" w:color="auto"/>
            </w:tcBorders>
          </w:tcPr>
          <w:p w:rsidR="005410BA" w:rsidRPr="0044081D" w:rsidRDefault="005410BA" w:rsidP="005410BA">
            <w:pPr>
              <w:jc w:val="both"/>
            </w:pPr>
            <w:r w:rsidRPr="0044081D">
              <w:t>наст. вр</w:t>
            </w:r>
          </w:p>
        </w:tc>
        <w:tc>
          <w:tcPr>
            <w:tcW w:w="3980" w:type="dxa"/>
            <w:tcBorders>
              <w:top w:val="single" w:sz="6" w:space="0" w:color="auto"/>
              <w:left w:val="single" w:sz="6" w:space="0" w:color="auto"/>
              <w:bottom w:val="double" w:sz="6" w:space="0" w:color="auto"/>
              <w:right w:val="single" w:sz="6" w:space="0" w:color="auto"/>
            </w:tcBorders>
          </w:tcPr>
          <w:p w:rsidR="005410BA" w:rsidRPr="0044081D" w:rsidRDefault="005410BA" w:rsidP="005410BA">
            <w:pPr>
              <w:jc w:val="both"/>
            </w:pPr>
            <w:r w:rsidRPr="0044081D">
              <w:t>ПАО "Астраханская энергосбытовая компания"</w:t>
            </w:r>
          </w:p>
        </w:tc>
        <w:tc>
          <w:tcPr>
            <w:tcW w:w="2680" w:type="dxa"/>
            <w:tcBorders>
              <w:top w:val="single" w:sz="6" w:space="0" w:color="auto"/>
              <w:left w:val="single" w:sz="6" w:space="0" w:color="auto"/>
              <w:bottom w:val="double" w:sz="6" w:space="0" w:color="auto"/>
              <w:right w:val="double" w:sz="6" w:space="0" w:color="auto"/>
            </w:tcBorders>
          </w:tcPr>
          <w:p w:rsidR="005410BA" w:rsidRPr="0044081D" w:rsidRDefault="005410BA" w:rsidP="005410BA">
            <w:pPr>
              <w:jc w:val="both"/>
            </w:pPr>
            <w:r>
              <w:t>Генеральный директор</w:t>
            </w:r>
          </w:p>
        </w:tc>
      </w:tr>
    </w:tbl>
    <w:p w:rsidR="00B33917" w:rsidRPr="001B3D32" w:rsidRDefault="00B33917" w:rsidP="001B3D32">
      <w:pPr>
        <w:widowControl w:val="0"/>
        <w:ind w:firstLine="567"/>
        <w:jc w:val="both"/>
        <w:rPr>
          <w:b/>
        </w:rPr>
      </w:pPr>
      <w:r w:rsidRPr="001B3D32">
        <w:rPr>
          <w:b/>
        </w:rPr>
        <w:t>Ревизионная комиссия</w:t>
      </w:r>
      <w:bookmarkEnd w:id="17"/>
    </w:p>
    <w:p w:rsidR="00B33917" w:rsidRPr="001B3D32" w:rsidRDefault="00B33917" w:rsidP="001B3D32">
      <w:pPr>
        <w:widowControl w:val="0"/>
        <w:ind w:firstLine="567"/>
        <w:jc w:val="both"/>
      </w:pPr>
      <w:r w:rsidRPr="001B3D32">
        <w:t>Система контроля за финансово-хозяйственной деятельностью ПАО  «Астраханская энергосбытовая компания» направлена на обеспечение доверия акционеров и инвесторов к Компании и ее органам управления. Целью этого контроля является защита вложений акционеров и активов Компании. Достижение этой цели в ПАО «Астраханская энергосбытовая компания» осуществляется путем решения следующих задач:</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принятие и обеспечение выполнения бизнес-планов по различным аспектам деят</w:t>
      </w:r>
      <w:r w:rsidR="00DB0FD4" w:rsidRPr="001B3D32">
        <w:rPr>
          <w:sz w:val="24"/>
          <w:szCs w:val="24"/>
        </w:rPr>
        <w:t>ельности к</w:t>
      </w:r>
      <w:r w:rsidRPr="001B3D32">
        <w:rPr>
          <w:sz w:val="24"/>
          <w:szCs w:val="24"/>
        </w:rPr>
        <w:t>омпании;</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установление и обеспечение соблюдения эффективных процедур внутреннего контроля;</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 xml:space="preserve">выявление рисков в работе </w:t>
      </w:r>
      <w:r w:rsidR="00DB0FD4" w:rsidRPr="001B3D32">
        <w:rPr>
          <w:sz w:val="24"/>
          <w:szCs w:val="24"/>
        </w:rPr>
        <w:t>к</w:t>
      </w:r>
      <w:r w:rsidRPr="001B3D32">
        <w:rPr>
          <w:sz w:val="24"/>
          <w:szCs w:val="24"/>
        </w:rPr>
        <w:t>омпании и осуществление действий по их предупреждению, управлению и минимизации;</w:t>
      </w:r>
    </w:p>
    <w:p w:rsidR="00B33917" w:rsidRPr="001B3D32" w:rsidRDefault="00B33917" w:rsidP="001E07BE">
      <w:pPr>
        <w:pStyle w:val="a8"/>
        <w:numPr>
          <w:ilvl w:val="0"/>
          <w:numId w:val="1"/>
        </w:numPr>
        <w:tabs>
          <w:tab w:val="clear" w:pos="426"/>
          <w:tab w:val="num" w:pos="0"/>
        </w:tabs>
        <w:spacing w:line="240" w:lineRule="auto"/>
        <w:ind w:left="0" w:firstLine="567"/>
        <w:rPr>
          <w:sz w:val="24"/>
          <w:szCs w:val="24"/>
        </w:rPr>
      </w:pPr>
      <w:r w:rsidRPr="001B3D32">
        <w:rPr>
          <w:sz w:val="24"/>
          <w:szCs w:val="24"/>
        </w:rPr>
        <w:t xml:space="preserve">обеспечение достоверности финансовой информации, используемой и раскрываемой </w:t>
      </w:r>
      <w:r w:rsidR="00DB0FD4" w:rsidRPr="001B3D32">
        <w:rPr>
          <w:sz w:val="24"/>
          <w:szCs w:val="24"/>
        </w:rPr>
        <w:t>к</w:t>
      </w:r>
      <w:r w:rsidRPr="001B3D32">
        <w:rPr>
          <w:sz w:val="24"/>
          <w:szCs w:val="24"/>
        </w:rPr>
        <w:t>омпанией.</w:t>
      </w:r>
    </w:p>
    <w:p w:rsidR="00387D7F" w:rsidRPr="001B3D32" w:rsidRDefault="00B33917" w:rsidP="001B3D32">
      <w:pPr>
        <w:pStyle w:val="af5"/>
        <w:ind w:firstLine="567"/>
        <w:jc w:val="both"/>
        <w:rPr>
          <w:sz w:val="24"/>
          <w:szCs w:val="24"/>
        </w:rPr>
      </w:pPr>
      <w:r w:rsidRPr="001B3D32">
        <w:rPr>
          <w:sz w:val="24"/>
          <w:szCs w:val="24"/>
        </w:rPr>
        <w:t>Порядок деятельности Ревизионной комиссии определяется Федеральным законом «Об акционерных обществах», Уставом Компании и Положением о Ревизионной комиссии ПАО «Астраханская энергосбытовая компания»</w:t>
      </w:r>
      <w:r w:rsidR="00DB0FD4" w:rsidRPr="001B3D32">
        <w:t xml:space="preserve"> </w:t>
      </w:r>
      <w:r w:rsidR="00387D7F" w:rsidRPr="001B3D32">
        <w:rPr>
          <w:sz w:val="24"/>
          <w:szCs w:val="24"/>
        </w:rPr>
        <w:t>(</w:t>
      </w:r>
      <w:r w:rsidR="000C7C77" w:rsidRPr="001B3D32">
        <w:rPr>
          <w:sz w:val="24"/>
          <w:szCs w:val="24"/>
        </w:rPr>
        <w:t>п</w:t>
      </w:r>
      <w:r w:rsidR="00DB0FD4" w:rsidRPr="001B3D32">
        <w:rPr>
          <w:sz w:val="24"/>
          <w:szCs w:val="24"/>
        </w:rPr>
        <w:t>олный текст Положения см. в разделе «Акционер, инвестор» на официальном Ин</w:t>
      </w:r>
      <w:r w:rsidR="00387D7F" w:rsidRPr="001B3D32">
        <w:rPr>
          <w:sz w:val="24"/>
          <w:szCs w:val="24"/>
        </w:rPr>
        <w:t xml:space="preserve">тернет-сайте компании по адресу: </w:t>
      </w:r>
      <w:hyperlink r:id="rId25" w:history="1">
        <w:r w:rsidR="00387D7F" w:rsidRPr="001B3D32">
          <w:rPr>
            <w:rStyle w:val="aa"/>
            <w:sz w:val="24"/>
            <w:szCs w:val="24"/>
          </w:rPr>
          <w:t>http://www.astsbyt.ru/aktsinv/uchreditelnye-dokumenty</w:t>
        </w:r>
      </w:hyperlink>
      <w:r w:rsidR="00387D7F" w:rsidRPr="001B3D32">
        <w:rPr>
          <w:sz w:val="24"/>
          <w:szCs w:val="24"/>
        </w:rPr>
        <w:t>) .</w:t>
      </w:r>
    </w:p>
    <w:p w:rsidR="00AB1F0D" w:rsidRPr="001B3D32" w:rsidRDefault="006C3C72" w:rsidP="001B3D32">
      <w:pPr>
        <w:ind w:firstLine="567"/>
        <w:jc w:val="both"/>
      </w:pPr>
      <w:r w:rsidRPr="001B3D32">
        <w:t xml:space="preserve">Решением годового Общего собрания акционеров от </w:t>
      </w:r>
      <w:r w:rsidR="00232E05">
        <w:t>30.06.2021</w:t>
      </w:r>
      <w:r w:rsidR="002A1533" w:rsidRPr="001B3D32">
        <w:t xml:space="preserve"> </w:t>
      </w:r>
      <w:r w:rsidRPr="001B3D32">
        <w:t xml:space="preserve">в состав Ревизионной комиссии были </w:t>
      </w:r>
      <w:r w:rsidR="00AB1F0D" w:rsidRPr="001B3D32">
        <w:t xml:space="preserve">снова </w:t>
      </w:r>
      <w:r w:rsidRPr="001B3D32">
        <w:t>избраны:</w:t>
      </w:r>
    </w:p>
    <w:p w:rsidR="00232E05" w:rsidRPr="003805E8" w:rsidRDefault="00232E05" w:rsidP="00232E05">
      <w:pPr>
        <w:numPr>
          <w:ilvl w:val="0"/>
          <w:numId w:val="8"/>
        </w:numPr>
        <w:tabs>
          <w:tab w:val="left" w:pos="284"/>
        </w:tabs>
        <w:ind w:left="0" w:right="-70" w:firstLine="0"/>
        <w:jc w:val="both"/>
      </w:pPr>
      <w:r w:rsidRPr="003805E8">
        <w:t xml:space="preserve">Клишин Михаил Сергеевич </w:t>
      </w:r>
    </w:p>
    <w:p w:rsidR="00232E05" w:rsidRPr="003805E8" w:rsidRDefault="00232E05" w:rsidP="00232E05">
      <w:pPr>
        <w:numPr>
          <w:ilvl w:val="0"/>
          <w:numId w:val="8"/>
        </w:numPr>
        <w:tabs>
          <w:tab w:val="left" w:pos="284"/>
        </w:tabs>
        <w:ind w:left="0" w:right="-70" w:firstLine="0"/>
        <w:jc w:val="both"/>
      </w:pPr>
      <w:r w:rsidRPr="003805E8">
        <w:t>Крылова Оксана Геннадьевна</w:t>
      </w:r>
    </w:p>
    <w:p w:rsidR="00232E05" w:rsidRPr="003805E8" w:rsidRDefault="00232E05" w:rsidP="00232E05">
      <w:pPr>
        <w:numPr>
          <w:ilvl w:val="0"/>
          <w:numId w:val="8"/>
        </w:numPr>
        <w:tabs>
          <w:tab w:val="left" w:pos="284"/>
        </w:tabs>
        <w:ind w:left="0" w:right="-70" w:firstLine="0"/>
        <w:jc w:val="both"/>
      </w:pPr>
      <w:r w:rsidRPr="003805E8">
        <w:t>Панкова Наталья Владимировна</w:t>
      </w:r>
    </w:p>
    <w:p w:rsidR="00232E05" w:rsidRDefault="00232E05" w:rsidP="00232E05">
      <w:pPr>
        <w:numPr>
          <w:ilvl w:val="0"/>
          <w:numId w:val="8"/>
        </w:numPr>
        <w:tabs>
          <w:tab w:val="left" w:pos="284"/>
        </w:tabs>
        <w:ind w:left="0" w:right="-70" w:firstLine="0"/>
        <w:jc w:val="both"/>
      </w:pPr>
      <w:r w:rsidRPr="003805E8">
        <w:t>Сидоркин Вадим Юрьевич</w:t>
      </w:r>
    </w:p>
    <w:p w:rsidR="00232E05" w:rsidRPr="00232E05" w:rsidRDefault="00232E05" w:rsidP="00232E05">
      <w:pPr>
        <w:numPr>
          <w:ilvl w:val="0"/>
          <w:numId w:val="8"/>
        </w:numPr>
        <w:tabs>
          <w:tab w:val="left" w:pos="284"/>
        </w:tabs>
        <w:ind w:left="0" w:right="-70" w:firstLine="0"/>
        <w:jc w:val="both"/>
      </w:pPr>
      <w:r w:rsidRPr="00232E05">
        <w:t>Штилер Александр Сергеевич</w:t>
      </w:r>
      <w:r w:rsidRPr="00232E05">
        <w:rPr>
          <w:snapToGrid w:val="0"/>
          <w:szCs w:val="20"/>
        </w:rPr>
        <w:t xml:space="preserve"> </w:t>
      </w:r>
    </w:p>
    <w:p w:rsidR="000C7C77" w:rsidRPr="001B3D32" w:rsidRDefault="00B33917" w:rsidP="00232E05">
      <w:pPr>
        <w:pStyle w:val="af1"/>
        <w:tabs>
          <w:tab w:val="left" w:pos="1276"/>
        </w:tabs>
        <w:autoSpaceDE w:val="0"/>
        <w:autoSpaceDN w:val="0"/>
        <w:adjustRightInd w:val="0"/>
        <w:spacing w:after="0" w:line="240" w:lineRule="auto"/>
        <w:ind w:left="0" w:firstLine="567"/>
        <w:jc w:val="both"/>
        <w:rPr>
          <w:rFonts w:ascii="Times New Roman" w:hAnsi="Times New Roman"/>
          <w:sz w:val="24"/>
          <w:szCs w:val="24"/>
        </w:rPr>
      </w:pPr>
      <w:r w:rsidRPr="001B3D32">
        <w:rPr>
          <w:rFonts w:ascii="Times New Roman" w:eastAsia="Times New Roman" w:hAnsi="Times New Roman"/>
          <w:snapToGrid w:val="0"/>
          <w:sz w:val="24"/>
          <w:szCs w:val="20"/>
          <w:lang w:eastAsia="ru-RU"/>
        </w:rPr>
        <w:t>За участие в проверке финансово-хозяйственной деятельности ПАО «Астраханская энергосбытовая компания» члену Ревизионной комиссии выплачивается единовременное вознаграждение в размере трехкратной суммы минимальной месячной тарифной ставки рабочего первого разряда с учетом индексации, установленной отраслевым тарифным соглашением. Такое вознаграждение устанавливается «Положением о выплате членам Ревизионной комиссии ПАО «Астраханская энергосбытовая компания» вознаграждений и компенсаций»</w:t>
      </w:r>
      <w:r w:rsidRPr="001B3D32">
        <w:rPr>
          <w:rFonts w:ascii="Times New Roman" w:hAnsi="Times New Roman"/>
          <w:szCs w:val="24"/>
        </w:rPr>
        <w:t xml:space="preserve"> </w:t>
      </w:r>
      <w:r w:rsidRPr="001B3D32">
        <w:rPr>
          <w:rStyle w:val="af4"/>
          <w:rFonts w:ascii="Times New Roman" w:hAnsi="Times New Roman"/>
          <w:szCs w:val="24"/>
        </w:rPr>
        <w:t xml:space="preserve"> </w:t>
      </w:r>
      <w:r w:rsidR="000C7C77" w:rsidRPr="001B3D32">
        <w:rPr>
          <w:rFonts w:ascii="Times New Roman" w:hAnsi="Times New Roman"/>
          <w:sz w:val="24"/>
          <w:szCs w:val="24"/>
        </w:rPr>
        <w:t xml:space="preserve">(полный текст Положения см. в разделе «Акционер, инвестор» на официальном </w:t>
      </w:r>
      <w:r w:rsidR="000C7C77" w:rsidRPr="001B3D32">
        <w:rPr>
          <w:rFonts w:ascii="Times New Roman" w:eastAsia="Times New Roman" w:hAnsi="Times New Roman"/>
          <w:snapToGrid w:val="0"/>
          <w:sz w:val="24"/>
          <w:szCs w:val="20"/>
          <w:lang w:eastAsia="ru-RU"/>
        </w:rPr>
        <w:t>Интернет-сайте компании по адресу:</w:t>
      </w:r>
      <w:r w:rsidR="000C7C77" w:rsidRPr="001B3D32">
        <w:rPr>
          <w:rFonts w:ascii="Times New Roman" w:hAnsi="Times New Roman"/>
          <w:sz w:val="24"/>
          <w:szCs w:val="24"/>
        </w:rPr>
        <w:t xml:space="preserve"> </w:t>
      </w:r>
      <w:hyperlink r:id="rId26" w:history="1">
        <w:r w:rsidR="000C7C77" w:rsidRPr="001B3D32">
          <w:rPr>
            <w:rStyle w:val="aa"/>
            <w:rFonts w:ascii="Times New Roman" w:hAnsi="Times New Roman"/>
            <w:sz w:val="24"/>
            <w:szCs w:val="24"/>
          </w:rPr>
          <w:t>http://www.astsbyt.ru/aktsinv/uchreditelnye-dokumenty</w:t>
        </w:r>
      </w:hyperlink>
      <w:r w:rsidR="000C7C77" w:rsidRPr="001B3D32">
        <w:rPr>
          <w:rFonts w:ascii="Times New Roman" w:hAnsi="Times New Roman"/>
          <w:sz w:val="24"/>
          <w:szCs w:val="24"/>
        </w:rPr>
        <w:t>).</w:t>
      </w:r>
    </w:p>
    <w:bookmarkEnd w:id="15"/>
    <w:p w:rsidR="0062464C" w:rsidRPr="0062464C" w:rsidRDefault="0062464C" w:rsidP="0062464C">
      <w:pPr>
        <w:pStyle w:val="af1"/>
        <w:tabs>
          <w:tab w:val="left" w:pos="1276"/>
        </w:tabs>
        <w:autoSpaceDE w:val="0"/>
        <w:autoSpaceDN w:val="0"/>
        <w:adjustRightInd w:val="0"/>
        <w:spacing w:after="0" w:line="240" w:lineRule="auto"/>
        <w:ind w:left="0" w:firstLine="567"/>
        <w:jc w:val="both"/>
        <w:rPr>
          <w:rFonts w:ascii="Times New Roman" w:eastAsia="Times New Roman" w:hAnsi="Times New Roman"/>
          <w:snapToGrid w:val="0"/>
          <w:sz w:val="24"/>
          <w:szCs w:val="20"/>
          <w:lang w:eastAsia="ru-RU"/>
        </w:rPr>
      </w:pPr>
      <w:r w:rsidRPr="0062464C">
        <w:rPr>
          <w:rFonts w:ascii="Times New Roman" w:eastAsia="Times New Roman" w:hAnsi="Times New Roman"/>
          <w:snapToGrid w:val="0"/>
          <w:sz w:val="24"/>
          <w:szCs w:val="20"/>
          <w:lang w:eastAsia="ru-RU"/>
        </w:rPr>
        <w:t>Решением годового общего собрания акционеров в Устав Общества: орган контроля за финансово-хозяйственной деятельностью Общества - Ревизионная комиссия- упразднен.</w:t>
      </w:r>
    </w:p>
    <w:p w:rsidR="00B33917" w:rsidRPr="001B3D32" w:rsidRDefault="000C7C77" w:rsidP="001B3D32">
      <w:pPr>
        <w:pStyle w:val="af1"/>
        <w:tabs>
          <w:tab w:val="left" w:pos="1276"/>
        </w:tabs>
        <w:autoSpaceDE w:val="0"/>
        <w:autoSpaceDN w:val="0"/>
        <w:adjustRightInd w:val="0"/>
        <w:spacing w:after="0" w:line="240" w:lineRule="auto"/>
        <w:ind w:left="0" w:firstLine="567"/>
        <w:jc w:val="both"/>
        <w:rPr>
          <w:rFonts w:ascii="Times New Roman" w:eastAsia="Times New Roman" w:hAnsi="Times New Roman"/>
          <w:b/>
          <w:snapToGrid w:val="0"/>
          <w:sz w:val="24"/>
          <w:szCs w:val="20"/>
          <w:lang w:eastAsia="ru-RU"/>
        </w:rPr>
      </w:pPr>
      <w:r w:rsidRPr="001B3D32">
        <w:rPr>
          <w:rFonts w:ascii="Times New Roman" w:eastAsia="Times New Roman" w:hAnsi="Times New Roman"/>
          <w:b/>
          <w:snapToGrid w:val="0"/>
          <w:sz w:val="24"/>
          <w:szCs w:val="20"/>
          <w:lang w:eastAsia="ru-RU"/>
        </w:rPr>
        <w:t>Аудитор Общества</w:t>
      </w:r>
    </w:p>
    <w:p w:rsidR="00B96C2E" w:rsidRDefault="00B96C2E" w:rsidP="00B96C2E">
      <w:pPr>
        <w:ind w:firstLine="567"/>
        <w:jc w:val="both"/>
      </w:pPr>
      <w:r>
        <w:t>Для проверки и подтверждения годовой финансовой отчетности Общее собрание акционеров ежегодно утверждает Аудитора Общества. Аудитор Общества осуществляет проверку финансово-хозяйственной деятельности Общества в соответствии с требованиями законодательства Российской Федерации и на основании заключаемого с ним договора.</w:t>
      </w:r>
    </w:p>
    <w:p w:rsidR="00B96C2E" w:rsidRDefault="00B96C2E" w:rsidP="00B96C2E">
      <w:pPr>
        <w:ind w:firstLine="567"/>
        <w:jc w:val="both"/>
      </w:pPr>
      <w:r>
        <w:t xml:space="preserve">Общим собранием акционеров, состоявшемся 30 июня 2022г. принято решение утвердить аудитором общества </w:t>
      </w:r>
      <w:r w:rsidRPr="00035EB7">
        <w:t>Общество с ограниченной ответственностью «Кредо» (ОГРН 1193443006888)</w:t>
      </w:r>
      <w:r>
        <w:t>.</w:t>
      </w:r>
    </w:p>
    <w:p w:rsidR="00B96C2E" w:rsidRPr="00035EB7" w:rsidRDefault="00B96C2E" w:rsidP="00B96C2E">
      <w:pPr>
        <w:ind w:firstLine="567"/>
        <w:jc w:val="both"/>
      </w:pPr>
      <w:r w:rsidRPr="00035EB7">
        <w:t>ИНН 3455054365</w:t>
      </w:r>
    </w:p>
    <w:p w:rsidR="00B96C2E" w:rsidRPr="00035EB7" w:rsidRDefault="00B96C2E" w:rsidP="00B96C2E">
      <w:pPr>
        <w:ind w:firstLine="567"/>
        <w:jc w:val="both"/>
      </w:pPr>
      <w:r w:rsidRPr="00035EB7">
        <w:t>Место нахождения: 403011, Волгоградская область, Городищенский район, поселок Новая Надежда, ул. Строителей, дом 22 .</w:t>
      </w:r>
    </w:p>
    <w:p w:rsidR="00B96C2E" w:rsidRDefault="00B96C2E" w:rsidP="00B96C2E">
      <w:pPr>
        <w:ind w:firstLine="567"/>
        <w:jc w:val="both"/>
      </w:pPr>
      <w:r w:rsidRPr="00035EB7">
        <w:lastRenderedPageBreak/>
        <w:t>Включено в реестр аудиторов и аудиторских организаций Саморегулируемой организации аудиторов Ассоциации «Содружество» (ОГРН 1097799010870) за основным регистрационным номером 12006145383</w:t>
      </w:r>
      <w:r>
        <w:t>.</w:t>
      </w:r>
    </w:p>
    <w:p w:rsidR="00B96C2E" w:rsidRDefault="00B96C2E" w:rsidP="00B96C2E">
      <w:pPr>
        <w:autoSpaceDE w:val="0"/>
        <w:autoSpaceDN w:val="0"/>
        <w:adjustRightInd w:val="0"/>
        <w:ind w:firstLine="567"/>
        <w:jc w:val="both"/>
      </w:pPr>
      <w:r>
        <w:t xml:space="preserve">Проверку финансовой отчетности указанный аудитор не проводил, поскольку был переизбран на внеочередном общем собрании акционеров 29 сентября 2022 на </w:t>
      </w:r>
      <w:r w:rsidRPr="0026001B">
        <w:t>Акционерное общество «Центр бизнес-консалтинга и аудита» (АО «ЦБА»)</w:t>
      </w:r>
      <w:r>
        <w:t>.</w:t>
      </w:r>
    </w:p>
    <w:p w:rsidR="00B96C2E" w:rsidRDefault="00B96C2E" w:rsidP="00B96C2E">
      <w:pPr>
        <w:autoSpaceDE w:val="0"/>
        <w:autoSpaceDN w:val="0"/>
        <w:adjustRightInd w:val="0"/>
        <w:ind w:firstLine="567"/>
        <w:jc w:val="both"/>
      </w:pPr>
      <w:r w:rsidRPr="0026001B">
        <w:t>ОГР</w:t>
      </w:r>
      <w:r>
        <w:t>Н 1027700237696.</w:t>
      </w:r>
    </w:p>
    <w:p w:rsidR="00B96C2E" w:rsidRDefault="00B96C2E" w:rsidP="00B96C2E">
      <w:pPr>
        <w:autoSpaceDE w:val="0"/>
        <w:autoSpaceDN w:val="0"/>
        <w:adjustRightInd w:val="0"/>
        <w:ind w:firstLine="567"/>
        <w:jc w:val="both"/>
      </w:pPr>
      <w:r>
        <w:t>ИНН 7710033420.</w:t>
      </w:r>
    </w:p>
    <w:p w:rsidR="00B96C2E" w:rsidRDefault="00B96C2E" w:rsidP="00B96C2E">
      <w:pPr>
        <w:autoSpaceDE w:val="0"/>
        <w:autoSpaceDN w:val="0"/>
        <w:adjustRightInd w:val="0"/>
        <w:ind w:firstLine="567"/>
        <w:jc w:val="both"/>
      </w:pPr>
      <w:r>
        <w:t>Член саморегулируемой организации аудиторов Ассоциации «Содружество» в соответствии с решением Правления СРО ААС 29 ноября 2016 г. (протокол №253) и включена в реестр аудиторов и аудиторских организаций СРО ААС 29 ноября 2016 г. за основным регистрационным номером записи 11606063826.</w:t>
      </w:r>
    </w:p>
    <w:p w:rsidR="00B96C2E" w:rsidRDefault="00B96C2E" w:rsidP="00B96C2E">
      <w:pPr>
        <w:autoSpaceDE w:val="0"/>
        <w:autoSpaceDN w:val="0"/>
        <w:adjustRightInd w:val="0"/>
        <w:ind w:firstLine="567"/>
        <w:jc w:val="both"/>
      </w:pPr>
      <w:r w:rsidRPr="00380515">
        <w:t xml:space="preserve">115280, </w:t>
      </w:r>
      <w:r>
        <w:t>г. Москва</w:t>
      </w:r>
      <w:r w:rsidRPr="00380515">
        <w:t xml:space="preserve">, </w:t>
      </w:r>
      <w:r>
        <w:t>ул. Автозаводская</w:t>
      </w:r>
      <w:r w:rsidRPr="00380515">
        <w:t xml:space="preserve">, </w:t>
      </w:r>
      <w:r>
        <w:t>д.23</w:t>
      </w:r>
      <w:r w:rsidRPr="00380515">
        <w:t xml:space="preserve">, </w:t>
      </w:r>
      <w:r>
        <w:t>стр.</w:t>
      </w:r>
      <w:r w:rsidRPr="00380515">
        <w:t xml:space="preserve"> 931, </w:t>
      </w:r>
      <w:r>
        <w:t>помещение</w:t>
      </w:r>
      <w:r w:rsidRPr="00380515">
        <w:t xml:space="preserve"> 2/64, </w:t>
      </w:r>
    </w:p>
    <w:p w:rsidR="00B96C2E" w:rsidRDefault="00B96C2E" w:rsidP="00B96C2E">
      <w:pPr>
        <w:autoSpaceDE w:val="0"/>
        <w:autoSpaceDN w:val="0"/>
        <w:adjustRightInd w:val="0"/>
        <w:ind w:firstLine="567"/>
        <w:jc w:val="both"/>
      </w:pPr>
      <w:r w:rsidRPr="00380515">
        <w:t>Генеральный директор: Рассказова-Николаева Светлана Алексеевна</w:t>
      </w:r>
    </w:p>
    <w:p w:rsidR="00B96C2E" w:rsidRDefault="00B96C2E" w:rsidP="00B96C2E">
      <w:pPr>
        <w:autoSpaceDE w:val="0"/>
        <w:autoSpaceDN w:val="0"/>
        <w:adjustRightInd w:val="0"/>
        <w:ind w:firstLine="540"/>
        <w:jc w:val="both"/>
      </w:pPr>
      <w:r>
        <w:t xml:space="preserve">По оценке, проведенной  Комитетом Совета директоров по аудиту в соответствии со ст.64 Федерального закона от 26.12.1995 N 208-ФЗ "Об акционерных обществах", </w:t>
      </w:r>
      <w:r w:rsidRPr="0026001B">
        <w:t>Акционерное общество «Центр бизнес-консалтинга и аудита» (АО «ЦБА») (ОГРН 1027700237696)</w:t>
      </w:r>
      <w:r>
        <w:t xml:space="preserve"> является независимым аудитором по отношению к ПАО «Волгоградэнергосбыт»,  при выборе аудитором действия, влекущие возникновение конфликта интересов или создающие угрозу возникновения такого конфликта, отсутствуют.</w:t>
      </w:r>
    </w:p>
    <w:p w:rsidR="00B96C2E" w:rsidRPr="00101843" w:rsidRDefault="00B96C2E" w:rsidP="00B96C2E">
      <w:pPr>
        <w:ind w:firstLine="567"/>
        <w:jc w:val="both"/>
      </w:pPr>
      <w:r>
        <w:t>Размер оплаты услуг аудитора в соответствии с требованиями Устава Общества был определен решением Совета директоров Общества 07.11.2022г (протокол №351).</w:t>
      </w:r>
    </w:p>
    <w:p w:rsidR="00AD0414" w:rsidRPr="00C426AC" w:rsidRDefault="00AD0414" w:rsidP="00AD0414">
      <w:pPr>
        <w:pStyle w:val="af1"/>
        <w:tabs>
          <w:tab w:val="left" w:pos="1276"/>
        </w:tabs>
        <w:autoSpaceDE w:val="0"/>
        <w:autoSpaceDN w:val="0"/>
        <w:adjustRightInd w:val="0"/>
        <w:spacing w:after="0" w:line="240" w:lineRule="auto"/>
        <w:ind w:left="0"/>
        <w:jc w:val="both"/>
        <w:rPr>
          <w:rFonts w:ascii="Times New Roman" w:eastAsia="Times New Roman" w:hAnsi="Times New Roman"/>
          <w:snapToGrid w:val="0"/>
          <w:sz w:val="24"/>
          <w:szCs w:val="20"/>
          <w:lang w:eastAsia="ru-RU"/>
        </w:rPr>
      </w:pPr>
    </w:p>
    <w:p w:rsidR="00B33917" w:rsidRDefault="00B33917" w:rsidP="001B3D32">
      <w:pPr>
        <w:shd w:val="clear" w:color="auto" w:fill="FFFFFF"/>
        <w:tabs>
          <w:tab w:val="left" w:pos="0"/>
        </w:tabs>
        <w:jc w:val="both"/>
        <w:rPr>
          <w:b/>
          <w:color w:val="000000"/>
          <w:sz w:val="28"/>
          <w:szCs w:val="28"/>
        </w:rPr>
      </w:pPr>
      <w:bookmarkStart w:id="18" w:name="_Toc162336857"/>
      <w:r w:rsidRPr="00262706">
        <w:rPr>
          <w:b/>
          <w:color w:val="000000"/>
          <w:sz w:val="28"/>
          <w:szCs w:val="28"/>
        </w:rPr>
        <w:t>5.2</w:t>
      </w:r>
      <w:r w:rsidR="001372D2">
        <w:rPr>
          <w:b/>
          <w:color w:val="000000"/>
          <w:sz w:val="28"/>
          <w:szCs w:val="28"/>
        </w:rPr>
        <w:t>.</w:t>
      </w:r>
      <w:r w:rsidRPr="00262706">
        <w:rPr>
          <w:b/>
          <w:color w:val="000000"/>
          <w:sz w:val="28"/>
          <w:szCs w:val="28"/>
        </w:rPr>
        <w:t xml:space="preserve"> Вознаграждение органов управления</w:t>
      </w:r>
      <w:bookmarkStart w:id="19" w:name="_Toc162336858"/>
      <w:bookmarkEnd w:id="18"/>
    </w:p>
    <w:p w:rsidR="001B3D32" w:rsidRPr="001B3D32" w:rsidRDefault="001B3D32" w:rsidP="001B3D32">
      <w:pPr>
        <w:shd w:val="clear" w:color="auto" w:fill="FFFFFF"/>
        <w:tabs>
          <w:tab w:val="left" w:pos="0"/>
        </w:tabs>
        <w:jc w:val="both"/>
        <w:rPr>
          <w:b/>
          <w:color w:val="000000"/>
          <w:sz w:val="28"/>
          <w:szCs w:val="28"/>
        </w:rPr>
      </w:pPr>
    </w:p>
    <w:bookmarkEnd w:id="19"/>
    <w:p w:rsidR="00682943" w:rsidRPr="00641416" w:rsidRDefault="00682943" w:rsidP="00682943">
      <w:pPr>
        <w:widowControl w:val="0"/>
        <w:ind w:firstLine="567"/>
        <w:jc w:val="both"/>
        <w:rPr>
          <w:b/>
          <w:snapToGrid w:val="0"/>
          <w:szCs w:val="20"/>
        </w:rPr>
      </w:pPr>
      <w:r w:rsidRPr="00641416">
        <w:rPr>
          <w:b/>
        </w:rPr>
        <w:t>Вознаграждение членов Совета директоров.</w:t>
      </w:r>
    </w:p>
    <w:p w:rsidR="00C3224A" w:rsidRDefault="00C3224A" w:rsidP="00C3224A">
      <w:pPr>
        <w:pStyle w:val="a8"/>
        <w:spacing w:line="240" w:lineRule="auto"/>
        <w:rPr>
          <w:sz w:val="24"/>
          <w:szCs w:val="24"/>
        </w:rPr>
      </w:pPr>
      <w:r>
        <w:rPr>
          <w:sz w:val="24"/>
          <w:szCs w:val="24"/>
        </w:rPr>
        <w:t xml:space="preserve">Положением о порядке созыва и проведения заседаний Совета директоров ПАО «Астраханская энергосбытовая компания» определен следующий порядок выплат: </w:t>
      </w:r>
    </w:p>
    <w:p w:rsidR="00C3224A" w:rsidRDefault="00C3224A" w:rsidP="00C3224A">
      <w:pPr>
        <w:pStyle w:val="21"/>
        <w:spacing w:after="0" w:line="240" w:lineRule="auto"/>
        <w:ind w:left="0" w:firstLine="567"/>
        <w:jc w:val="both"/>
      </w:pPr>
      <w:r>
        <w:t>Выплата вознаграждений и компенсаций производится Обществом в денежной форме.</w:t>
      </w:r>
    </w:p>
    <w:p w:rsidR="00C3224A" w:rsidRDefault="00C3224A" w:rsidP="00C3224A">
      <w:pPr>
        <w:pStyle w:val="21"/>
        <w:spacing w:after="0" w:line="240" w:lineRule="auto"/>
        <w:ind w:left="0" w:firstLine="567"/>
        <w:jc w:val="both"/>
      </w:pPr>
      <w:r>
        <w:t>Члену Совета директоров Общества компенсируются фактически понесенные им расходы, связанные с участием в заседании Совета директоров Общества (проезд, проживание, питание и т.д.) (за исключением выплаты суточных).</w:t>
      </w:r>
    </w:p>
    <w:p w:rsidR="00C3224A" w:rsidRDefault="00C3224A" w:rsidP="00C3224A">
      <w:pPr>
        <w:pStyle w:val="21"/>
        <w:spacing w:after="0" w:line="240" w:lineRule="auto"/>
        <w:ind w:left="0" w:firstLine="567"/>
        <w:jc w:val="both"/>
      </w:pPr>
      <w:r>
        <w:t>Членам Совета директоров, в случае направления их в командировку для посещения объектов Общества, встреч с акционерами и инвесторами, участия в общих собраниях акционеров Общества, а также выполнения иных задач, связанных с выполнением функций члена Совета директоров Общества производится:</w:t>
      </w:r>
    </w:p>
    <w:p w:rsidR="00C3224A" w:rsidRDefault="00C3224A" w:rsidP="00C3224A">
      <w:pPr>
        <w:pStyle w:val="21"/>
        <w:spacing w:after="0" w:line="240" w:lineRule="auto"/>
        <w:ind w:left="0" w:firstLine="567"/>
        <w:jc w:val="both"/>
      </w:pPr>
      <w:r>
        <w:t>- выплата суточных в порядке, установленном для единоличного исполнительного органа Общества, либо единоличного исполнительного органа управляющей организации Общества;</w:t>
      </w:r>
    </w:p>
    <w:p w:rsidR="00C3224A" w:rsidRDefault="00C3224A" w:rsidP="00C3224A">
      <w:pPr>
        <w:pStyle w:val="21"/>
        <w:spacing w:after="0" w:line="240" w:lineRule="auto"/>
        <w:ind w:left="0" w:firstLine="567"/>
        <w:jc w:val="both"/>
      </w:pPr>
      <w:r>
        <w:t>- возмещение расходов по проезду к месту командировки и обратно к месту постоянной работы либо проживания (включая страховой взнос на обязательное личное страхование пассажиров на транспорте, оплату услуг по оформлению проездных документов и т.д.) – в размере фактических расходов, подтвержденных проездными документами, но не выше стоимости проезда:</w:t>
      </w:r>
    </w:p>
    <w:p w:rsidR="00C3224A" w:rsidRDefault="00C3224A" w:rsidP="00C3224A">
      <w:pPr>
        <w:pStyle w:val="21"/>
        <w:spacing w:after="0" w:line="240" w:lineRule="auto"/>
        <w:ind w:left="0" w:firstLine="567"/>
        <w:jc w:val="both"/>
      </w:pPr>
      <w:r>
        <w:t>железнодорожным транспортом – в вагоне повышенной комфортности бизнес-класса (СВ, С);</w:t>
      </w:r>
    </w:p>
    <w:p w:rsidR="00C3224A" w:rsidRDefault="00C3224A" w:rsidP="00C3224A">
      <w:pPr>
        <w:pStyle w:val="21"/>
        <w:spacing w:after="0" w:line="240" w:lineRule="auto"/>
        <w:ind w:left="0" w:firstLine="567"/>
        <w:jc w:val="both"/>
      </w:pPr>
      <w:r>
        <w:t>морским, речным транспортом – по тарифам, устанавливаемым перевозчиком, но не выше стоимости проезда в каюте «люкс» с комплексным обслуживанием пассажиров;</w:t>
      </w:r>
    </w:p>
    <w:p w:rsidR="00C3224A" w:rsidRDefault="00C3224A" w:rsidP="00C3224A">
      <w:pPr>
        <w:pStyle w:val="21"/>
        <w:spacing w:after="0" w:line="240" w:lineRule="auto"/>
        <w:ind w:left="0" w:firstLine="567"/>
        <w:jc w:val="both"/>
      </w:pPr>
      <w:r>
        <w:t>воздушным транспортом – по тарифу бизнес-класса;</w:t>
      </w:r>
    </w:p>
    <w:p w:rsidR="00C3224A" w:rsidRDefault="00C3224A" w:rsidP="00C3224A">
      <w:pPr>
        <w:pStyle w:val="21"/>
        <w:spacing w:after="0" w:line="240" w:lineRule="auto"/>
        <w:ind w:left="0" w:firstLine="567"/>
        <w:jc w:val="both"/>
      </w:pPr>
      <w:r>
        <w:t>автомобильным транспортом – в автотранспортном средстве общего пользования (кроме такси и аренды автомобиля);</w:t>
      </w:r>
    </w:p>
    <w:p w:rsidR="00C3224A" w:rsidRDefault="00C3224A" w:rsidP="00C3224A">
      <w:pPr>
        <w:pStyle w:val="21"/>
        <w:spacing w:after="0" w:line="240" w:lineRule="auto"/>
        <w:ind w:left="0" w:firstLine="567"/>
        <w:jc w:val="both"/>
      </w:pPr>
      <w:r>
        <w:lastRenderedPageBreak/>
        <w:t>- возмещение расходов по найму жилого помещения (кроме случая, когда члену Совета директоров предоставляется бесплатное помещение) – в размере фактических расходов, подтвержденных соответствующими документами, но не более трех минимальных месячных тарифных ставок рабочего первого разряда, установленных отраслевым тарифным соглашением в электроэнергетическом комплексе РФ на день возмещения расходов, с учетом индексации, установленной Соглашением, за каждый день проживания.</w:t>
      </w:r>
    </w:p>
    <w:tbl>
      <w:tblPr>
        <w:tblW w:w="0" w:type="auto"/>
        <w:tblInd w:w="93" w:type="dxa"/>
        <w:tblLook w:val="04A0" w:firstRow="1" w:lastRow="0" w:firstColumn="1" w:lastColumn="0" w:noHBand="0" w:noVBand="1"/>
      </w:tblPr>
      <w:tblGrid>
        <w:gridCol w:w="6150"/>
        <w:gridCol w:w="3394"/>
      </w:tblGrid>
      <w:tr w:rsidR="00C3224A" w:rsidTr="00C4675A">
        <w:trPr>
          <w:trHeight w:val="315"/>
        </w:trPr>
        <w:tc>
          <w:tcPr>
            <w:tcW w:w="0" w:type="auto"/>
            <w:gridSpan w:val="2"/>
            <w:tcBorders>
              <w:top w:val="nil"/>
              <w:left w:val="nil"/>
              <w:bottom w:val="nil"/>
              <w:right w:val="nil"/>
            </w:tcBorders>
            <w:shd w:val="clear" w:color="auto" w:fill="auto"/>
            <w:noWrap/>
            <w:vAlign w:val="bottom"/>
          </w:tcPr>
          <w:p w:rsidR="00C3224A" w:rsidRDefault="00C3224A" w:rsidP="00C4675A">
            <w:pPr>
              <w:ind w:firstLine="474"/>
              <w:jc w:val="both"/>
              <w:rPr>
                <w:color w:val="000000"/>
              </w:rPr>
            </w:pPr>
            <w:r>
              <w:rPr>
                <w:color w:val="000000"/>
              </w:rPr>
              <w:t>Вознаграждения членам Совета директоров, которые были выплачены в течении 2022 года:</w:t>
            </w: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3224A" w:rsidRDefault="00C3224A" w:rsidP="00C4675A">
            <w:pPr>
              <w:jc w:val="center"/>
              <w:rPr>
                <w:color w:val="000000"/>
              </w:rPr>
            </w:pPr>
            <w:r>
              <w:rPr>
                <w:color w:val="000000"/>
              </w:rPr>
              <w:t>Вид вознаграждения</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rPr>
                <w:color w:val="000000"/>
              </w:rPr>
            </w:pPr>
          </w:p>
          <w:p w:rsidR="00C3224A" w:rsidRDefault="00C3224A" w:rsidP="00C4675A">
            <w:pPr>
              <w:jc w:val="center"/>
              <w:rPr>
                <w:color w:val="000000"/>
              </w:rPr>
            </w:pPr>
            <w:r>
              <w:rPr>
                <w:color w:val="000000"/>
              </w:rPr>
              <w:t>Сумма вознаграждения</w:t>
            </w:r>
          </w:p>
          <w:p w:rsidR="00C3224A" w:rsidRDefault="00C3224A" w:rsidP="00C4675A">
            <w:pPr>
              <w:jc w:val="center"/>
              <w:rPr>
                <w:color w:val="000000"/>
              </w:rPr>
            </w:pPr>
            <w:r>
              <w:rPr>
                <w:color w:val="000000"/>
              </w:rPr>
              <w:t>(тыс. руб.)</w:t>
            </w:r>
          </w:p>
          <w:p w:rsidR="00C3224A" w:rsidRDefault="00C3224A" w:rsidP="00C4675A">
            <w:pPr>
              <w:rPr>
                <w:color w:val="000000"/>
              </w:rPr>
            </w:pP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3224A" w:rsidRDefault="00C3224A" w:rsidP="00C4675A">
            <w:pPr>
              <w:rPr>
                <w:color w:val="000000"/>
              </w:rPr>
            </w:pPr>
            <w:r>
              <w:rPr>
                <w:color w:val="000000"/>
              </w:rPr>
              <w:t>Заработная плата</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2 020</w:t>
            </w: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3224A" w:rsidRDefault="00C3224A" w:rsidP="00C4675A">
            <w:pPr>
              <w:rPr>
                <w:color w:val="000000"/>
              </w:rPr>
            </w:pPr>
            <w:r>
              <w:rPr>
                <w:color w:val="000000"/>
              </w:rPr>
              <w:t>Премии</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 xml:space="preserve">967 </w:t>
            </w:r>
          </w:p>
        </w:tc>
      </w:tr>
      <w:tr w:rsidR="00C3224A" w:rsidTr="00C4675A">
        <w:trPr>
          <w:trHeight w:val="341"/>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3224A" w:rsidRDefault="00C3224A" w:rsidP="00C4675A">
            <w:pPr>
              <w:rPr>
                <w:color w:val="000000"/>
              </w:rPr>
            </w:pPr>
            <w:r>
              <w:rPr>
                <w:color w:val="000000"/>
              </w:rPr>
              <w:t>Вознаграждения за выполнение функций членов совета директоров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 xml:space="preserve">32 372 </w:t>
            </w:r>
          </w:p>
        </w:tc>
      </w:tr>
      <w:tr w:rsidR="00C3224A" w:rsidTr="00C4675A">
        <w:trPr>
          <w:trHeight w:val="27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3224A" w:rsidRDefault="00C3224A" w:rsidP="00C4675A">
            <w:pPr>
              <w:rPr>
                <w:color w:val="000000"/>
              </w:rPr>
            </w:pPr>
            <w:r>
              <w:rPr>
                <w:color w:val="000000"/>
              </w:rPr>
              <w:t>Иные виды вознаграждений (оплата отпусков и др.)</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3 927</w:t>
            </w:r>
          </w:p>
        </w:tc>
      </w:tr>
      <w:tr w:rsidR="00C3224A" w:rsidTr="00C4675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C3224A" w:rsidRDefault="00C3224A" w:rsidP="00C4675A">
            <w:pPr>
              <w:rPr>
                <w:color w:val="000000"/>
              </w:rPr>
            </w:pPr>
            <w:r>
              <w:rPr>
                <w:color w:val="000000"/>
              </w:rPr>
              <w:t>Итого</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3224A" w:rsidRDefault="00C3224A" w:rsidP="00C4675A">
            <w:pPr>
              <w:jc w:val="right"/>
              <w:rPr>
                <w:color w:val="000000"/>
              </w:rPr>
            </w:pPr>
            <w:r>
              <w:rPr>
                <w:color w:val="000000"/>
              </w:rPr>
              <w:t>39 286</w:t>
            </w:r>
          </w:p>
        </w:tc>
      </w:tr>
    </w:tbl>
    <w:p w:rsidR="00C3224A" w:rsidRDefault="00C3224A" w:rsidP="00C3224A">
      <w:pPr>
        <w:widowControl w:val="0"/>
        <w:jc w:val="both"/>
        <w:rPr>
          <w:b/>
          <w:snapToGrid w:val="0"/>
          <w:szCs w:val="20"/>
        </w:rPr>
      </w:pPr>
    </w:p>
    <w:p w:rsidR="00C3224A" w:rsidRDefault="00C3224A" w:rsidP="00C3224A">
      <w:pPr>
        <w:pStyle w:val="21"/>
        <w:spacing w:after="0" w:line="240" w:lineRule="auto"/>
        <w:ind w:left="0" w:firstLine="567"/>
        <w:jc w:val="both"/>
        <w:rPr>
          <w:b/>
        </w:rPr>
      </w:pPr>
      <w:bookmarkStart w:id="20" w:name="_Toc162336864"/>
      <w:r>
        <w:rPr>
          <w:b/>
        </w:rPr>
        <w:t>Вознаграждение Генерального директора.</w:t>
      </w:r>
      <w:bookmarkEnd w:id="20"/>
    </w:p>
    <w:p w:rsidR="00C3224A" w:rsidRDefault="00C3224A" w:rsidP="00C3224A">
      <w:pPr>
        <w:pStyle w:val="21"/>
        <w:spacing w:after="0" w:line="240" w:lineRule="auto"/>
        <w:ind w:left="0" w:firstLine="567"/>
        <w:jc w:val="both"/>
      </w:pPr>
      <w:r>
        <w:t>В соответствии с Уставом ПАО «Астраханская энергосбытовая компания» Генеральный директор избирается Советом директоров Общества. Оклад Генерального директора определяется трудовым договором. Трудовой договор от имени Общества подписывается Председателем Совета директоров Общества или лицом, уполномоченным Советом директоров Общества</w:t>
      </w:r>
    </w:p>
    <w:p w:rsidR="00C3224A" w:rsidRDefault="00C3224A" w:rsidP="00C3224A">
      <w:pPr>
        <w:pStyle w:val="a8"/>
        <w:spacing w:line="240" w:lineRule="auto"/>
        <w:rPr>
          <w:sz w:val="24"/>
          <w:szCs w:val="24"/>
        </w:rPr>
      </w:pPr>
      <w:r>
        <w:rPr>
          <w:sz w:val="24"/>
          <w:szCs w:val="24"/>
        </w:rPr>
        <w:t>Данным договором определен порядок премирования генерального директора за результаты выполнения ключевых показателей эффективности.</w:t>
      </w:r>
    </w:p>
    <w:p w:rsidR="00C3224A" w:rsidRDefault="00C3224A" w:rsidP="00C3224A">
      <w:pPr>
        <w:pStyle w:val="a8"/>
        <w:spacing w:line="240" w:lineRule="auto"/>
        <w:rPr>
          <w:sz w:val="24"/>
          <w:szCs w:val="24"/>
        </w:rPr>
      </w:pPr>
      <w:r>
        <w:rPr>
          <w:sz w:val="24"/>
          <w:szCs w:val="24"/>
        </w:rPr>
        <w:t>Премирование за результаты выполнения ключевых показателей эффективности зависит от степени выполнения определенных Советом директоров Общества ключевых показателей эффективности за отчетные периоды (квартал и год): уровень реализации электроэнергии собственным потребителям, уровень реализации электроэнергии на компенсацию потерь региональным сетевым компаниям (потери РСК), чистая прибыль, объем продаж электроэнергии на розничном рынке.</w:t>
      </w:r>
    </w:p>
    <w:p w:rsidR="00C3224A" w:rsidRDefault="00C3224A" w:rsidP="00C3224A">
      <w:pPr>
        <w:pStyle w:val="23"/>
        <w:spacing w:after="0" w:line="240" w:lineRule="auto"/>
        <w:ind w:firstLine="567"/>
        <w:jc w:val="both"/>
      </w:pPr>
      <w:r>
        <w:t>Достижение показателей, указанных в Положениях, способствует росту рентабельности бизнеса компании и надежному энергоснабжению добросовестных потребителей. Это также создает ясные и прозрачные стимулы для менеджеров к повышению ими эффективности своей работы. Кроме того, эта система стимулирования способствует привлечению и удержанию в компании высокопрофессиональных менеджеров.</w:t>
      </w:r>
    </w:p>
    <w:p w:rsidR="00C3224A" w:rsidRDefault="00C3224A" w:rsidP="00C3224A">
      <w:pPr>
        <w:jc w:val="both"/>
      </w:pPr>
    </w:p>
    <w:p w:rsidR="00262706" w:rsidRPr="001870C6" w:rsidRDefault="00262706" w:rsidP="001B3D32">
      <w:pPr>
        <w:ind w:firstLine="567"/>
        <w:jc w:val="both"/>
        <w:rPr>
          <w:rFonts w:ascii="Arial Narrow" w:hAnsi="Arial Narrow"/>
          <w:bCs/>
          <w:i/>
          <w:color w:val="FF0000"/>
          <w:sz w:val="22"/>
          <w:szCs w:val="22"/>
        </w:rPr>
      </w:pPr>
    </w:p>
    <w:p w:rsidR="00262706" w:rsidRDefault="00262706" w:rsidP="00E77D21">
      <w:pPr>
        <w:jc w:val="both"/>
        <w:rPr>
          <w:i/>
          <w:color w:val="000000"/>
          <w:sz w:val="28"/>
          <w:szCs w:val="28"/>
        </w:rPr>
      </w:pPr>
      <w:r w:rsidRPr="00BA6F01">
        <w:rPr>
          <w:b/>
          <w:color w:val="000000"/>
          <w:sz w:val="28"/>
          <w:szCs w:val="28"/>
        </w:rPr>
        <w:t>5.3</w:t>
      </w:r>
      <w:r w:rsidR="001372D2" w:rsidRPr="00BA6F01">
        <w:rPr>
          <w:b/>
          <w:color w:val="000000"/>
          <w:sz w:val="28"/>
          <w:szCs w:val="28"/>
        </w:rPr>
        <w:t>.</w:t>
      </w:r>
      <w:r w:rsidRPr="00BA6F01">
        <w:rPr>
          <w:b/>
          <w:color w:val="000000"/>
          <w:sz w:val="28"/>
          <w:szCs w:val="28"/>
        </w:rPr>
        <w:t xml:space="preserve"> Соблюдение принципов и рекомендаций Кодекса корпоративного управления</w:t>
      </w:r>
      <w:r w:rsidRPr="00BA6F01">
        <w:rPr>
          <w:i/>
          <w:color w:val="000000"/>
          <w:sz w:val="28"/>
          <w:szCs w:val="28"/>
        </w:rPr>
        <w:t xml:space="preserve"> </w:t>
      </w:r>
    </w:p>
    <w:p w:rsidR="00BA6F01" w:rsidRPr="00BA6F01" w:rsidRDefault="00BA6F01" w:rsidP="001B3D32">
      <w:pPr>
        <w:ind w:firstLine="567"/>
        <w:jc w:val="both"/>
        <w:rPr>
          <w:rFonts w:ascii="Arial Narrow" w:hAnsi="Arial Narrow"/>
          <w:bCs/>
          <w:i/>
          <w:color w:val="0070C0"/>
          <w:sz w:val="28"/>
          <w:szCs w:val="28"/>
        </w:rPr>
      </w:pPr>
    </w:p>
    <w:p w:rsidR="007B0742" w:rsidRDefault="007B0742" w:rsidP="007B0742">
      <w:pPr>
        <w:ind w:firstLine="567"/>
        <w:jc w:val="both"/>
      </w:pPr>
      <w:r>
        <w:t>«Корпоративное управление» – согласно Кодексу корпоративного управления, понятие, охватывающее систему взаимоотношений между исполнительным органом акционерного общества, его советом директоров, акционерами и другими заинтересованными сторонами. Корпоративное управление является инструментом для определения целей, а так же обеспечения эффективного контроля за деятельностью Общества со стороны акционеров и других заинтересованных сторон.</w:t>
      </w:r>
    </w:p>
    <w:p w:rsidR="007B0742" w:rsidRDefault="007B0742" w:rsidP="007B0742">
      <w:pPr>
        <w:ind w:firstLine="567"/>
        <w:jc w:val="both"/>
      </w:pPr>
      <w:r>
        <w:t>Корпоративное управление влияет на экономические показатели деятельности акционерного общества, оценку стоимости акций Общества инвесторами и на его способность привлекать капитал, необходимый для развития.</w:t>
      </w:r>
    </w:p>
    <w:p w:rsidR="007B0742" w:rsidRDefault="007B0742" w:rsidP="007B0742">
      <w:pPr>
        <w:ind w:firstLine="567"/>
        <w:jc w:val="both"/>
      </w:pPr>
      <w:r>
        <w:lastRenderedPageBreak/>
        <w:t>Целью применения стандартов корпоративного управления является защита интересов всех акционеров, независимо от размера пакета акций, которым они владеют.</w:t>
      </w:r>
    </w:p>
    <w:p w:rsidR="007B0742" w:rsidRDefault="007B0742" w:rsidP="007B0742">
      <w:pPr>
        <w:ind w:firstLine="567"/>
        <w:jc w:val="both"/>
      </w:pPr>
      <w:r>
        <w:t>Кодекс</w:t>
      </w:r>
      <w:r w:rsidRPr="00DA168F">
        <w:t xml:space="preserve"> корпоративного управления рекомендован ЦБ РФ (Письмо Банка России от 10.04.2014 N 06-52/2463 "О Кодексе корпоративного управления")</w:t>
      </w:r>
      <w:r>
        <w:t>.</w:t>
      </w:r>
      <w:r w:rsidRPr="00DA168F">
        <w:t xml:space="preserve"> </w:t>
      </w:r>
      <w:r>
        <w:t>Применение Обществом положений Кодекса является добровольным и основано на стремлении повысить привлекательность общества в глазах существующих и потенциальных инвесторов.</w:t>
      </w:r>
    </w:p>
    <w:p w:rsidR="007B0742" w:rsidRDefault="007B0742" w:rsidP="007B0742">
      <w:pPr>
        <w:ind w:firstLine="567"/>
        <w:jc w:val="both"/>
      </w:pPr>
      <w:r>
        <w:t>В ПАО «Астраханская энергосбытовая компания» Кодекс корпоративного управления не утверждался, но в сложившейся практике корпоративных отношений Общество стремится к реализации основных принципов и рекомендаций Кодекса. ПАО «Астраханская энергосбытовая компания» обеспечивает акционерам все возможности по участию в управлении Обществом и получению информации о деятельности Общества в соответствии с ФЗ «Об акционерных обществах», ФЗ «О рынке ценных бумаг» и нормативными актами Банка России.</w:t>
      </w:r>
    </w:p>
    <w:p w:rsidR="007B0742" w:rsidRDefault="007B0742" w:rsidP="007B0742">
      <w:pPr>
        <w:ind w:firstLine="567"/>
        <w:jc w:val="both"/>
      </w:pPr>
      <w:r>
        <w:t>Сведения о соблюдении Обществом принципов и рекомендаций корпоративного управления, закрепленных Ко</w:t>
      </w:r>
      <w:r w:rsidR="001870C6">
        <w:t>дексом, отражены в Приложении №3</w:t>
      </w:r>
      <w:r>
        <w:t xml:space="preserve"> к настоящему Годовому отчету.</w:t>
      </w:r>
    </w:p>
    <w:p w:rsidR="007B0742" w:rsidRPr="00B03BED" w:rsidRDefault="007B0742" w:rsidP="007B0742">
      <w:pPr>
        <w:ind w:firstLine="567"/>
        <w:jc w:val="both"/>
      </w:pPr>
      <w:r>
        <w:rPr>
          <w:rFonts w:cs="Arial Narrow"/>
          <w:szCs w:val="22"/>
        </w:rPr>
        <w:t xml:space="preserve">Оценка соблюдения принципов корпоративного управления, </w:t>
      </w:r>
      <w:r w:rsidRPr="00B03BED">
        <w:rPr>
          <w:rFonts w:cs="Arial Narrow"/>
          <w:szCs w:val="22"/>
        </w:rPr>
        <w:t xml:space="preserve">закрепленных </w:t>
      </w:r>
      <w:hyperlink r:id="rId27" w:history="1">
        <w:r w:rsidRPr="00B03BED">
          <w:rPr>
            <w:rFonts w:cs="Arial Narrow"/>
            <w:szCs w:val="22"/>
          </w:rPr>
          <w:t>Кодексом</w:t>
        </w:r>
      </w:hyperlink>
      <w:r w:rsidRPr="00B03BED">
        <w:rPr>
          <w:rFonts w:cs="Arial Narrow"/>
          <w:szCs w:val="22"/>
        </w:rPr>
        <w:t xml:space="preserve">,  проводилась обществом по методологии с использованием рекомендуемой Банком России </w:t>
      </w:r>
      <w:hyperlink r:id="rId28" w:history="1">
        <w:r w:rsidRPr="00B03BED">
          <w:rPr>
            <w:rFonts w:cs="Arial Narrow"/>
            <w:szCs w:val="22"/>
          </w:rPr>
          <w:t>Формы</w:t>
        </w:r>
      </w:hyperlink>
      <w:r w:rsidRPr="00B03BED">
        <w:rPr>
          <w:rFonts w:cs="Arial Narrow"/>
          <w:szCs w:val="22"/>
        </w:rPr>
        <w:t xml:space="preserve"> отчета о соблюдении принципов </w:t>
      </w:r>
      <w:hyperlink r:id="rId29" w:history="1">
        <w:r w:rsidRPr="00B03BED">
          <w:rPr>
            <w:rFonts w:cs="Arial Narrow"/>
            <w:szCs w:val="22"/>
          </w:rPr>
          <w:t>Кодекса</w:t>
        </w:r>
      </w:hyperlink>
      <w:r w:rsidRPr="00B03BED">
        <w:rPr>
          <w:rFonts w:cs="Arial Narrow"/>
          <w:szCs w:val="22"/>
        </w:rPr>
        <w:t>, рекомендованной Письмом Банка России от 27.12.2021 N ИН-06-28/102</w:t>
      </w:r>
    </w:p>
    <w:p w:rsidR="008659FE" w:rsidRDefault="008659FE" w:rsidP="001B3D32">
      <w:pPr>
        <w:ind w:firstLine="567"/>
        <w:jc w:val="both"/>
        <w:rPr>
          <w:bCs/>
          <w:iCs/>
        </w:rPr>
      </w:pPr>
    </w:p>
    <w:p w:rsidR="001372D2" w:rsidRDefault="001372D2" w:rsidP="001E07BE">
      <w:pPr>
        <w:numPr>
          <w:ilvl w:val="0"/>
          <w:numId w:val="4"/>
        </w:numPr>
        <w:shd w:val="clear" w:color="auto" w:fill="FFFFFF"/>
        <w:tabs>
          <w:tab w:val="left" w:pos="284"/>
        </w:tabs>
        <w:ind w:left="0" w:firstLine="0"/>
        <w:jc w:val="both"/>
        <w:rPr>
          <w:b/>
          <w:bCs/>
          <w:iCs/>
          <w:color w:val="000000"/>
          <w:sz w:val="28"/>
          <w:szCs w:val="28"/>
        </w:rPr>
      </w:pPr>
      <w:r w:rsidRPr="001372D2">
        <w:rPr>
          <w:b/>
          <w:bCs/>
          <w:iCs/>
          <w:color w:val="000000"/>
          <w:sz w:val="28"/>
          <w:szCs w:val="28"/>
        </w:rPr>
        <w:t>Уставный капитал</w:t>
      </w:r>
    </w:p>
    <w:p w:rsidR="001372D2" w:rsidRPr="001372D2" w:rsidRDefault="001372D2" w:rsidP="001372D2">
      <w:pPr>
        <w:shd w:val="clear" w:color="auto" w:fill="FFFFFF"/>
        <w:jc w:val="both"/>
        <w:rPr>
          <w:b/>
          <w:bCs/>
          <w:iCs/>
          <w:color w:val="000000"/>
          <w:sz w:val="28"/>
          <w:szCs w:val="28"/>
        </w:rPr>
      </w:pPr>
    </w:p>
    <w:p w:rsidR="001372D2" w:rsidRPr="001B3D32" w:rsidRDefault="001372D2" w:rsidP="001E07BE">
      <w:pPr>
        <w:numPr>
          <w:ilvl w:val="1"/>
          <w:numId w:val="5"/>
        </w:numPr>
        <w:shd w:val="clear" w:color="auto" w:fill="FFFFFF"/>
        <w:tabs>
          <w:tab w:val="left" w:pos="426"/>
        </w:tabs>
        <w:ind w:left="0" w:firstLine="0"/>
        <w:jc w:val="both"/>
        <w:rPr>
          <w:i/>
          <w:color w:val="000000"/>
        </w:rPr>
      </w:pPr>
      <w:r w:rsidRPr="001372D2">
        <w:rPr>
          <w:b/>
          <w:color w:val="000000"/>
          <w:sz w:val="28"/>
          <w:szCs w:val="28"/>
        </w:rPr>
        <w:t>Уставный капитал</w:t>
      </w:r>
    </w:p>
    <w:p w:rsidR="001B3D32" w:rsidRDefault="001B3D32" w:rsidP="001B3D32">
      <w:pPr>
        <w:shd w:val="clear" w:color="auto" w:fill="FFFFFF"/>
        <w:tabs>
          <w:tab w:val="left" w:pos="426"/>
        </w:tabs>
        <w:jc w:val="both"/>
        <w:rPr>
          <w:i/>
          <w:color w:val="000000"/>
        </w:rPr>
      </w:pPr>
    </w:p>
    <w:p w:rsidR="001372D2" w:rsidRPr="001372D2" w:rsidRDefault="001372D2" w:rsidP="0026668D">
      <w:pPr>
        <w:ind w:firstLine="567"/>
        <w:jc w:val="both"/>
        <w:rPr>
          <w:bCs/>
          <w:iCs/>
        </w:rPr>
      </w:pPr>
      <w:r w:rsidRPr="00D9190F">
        <w:rPr>
          <w:i/>
          <w:color w:val="000000"/>
        </w:rPr>
        <w:t xml:space="preserve"> </w:t>
      </w:r>
      <w:r w:rsidRPr="001372D2">
        <w:rPr>
          <w:bCs/>
          <w:iCs/>
        </w:rPr>
        <w:t>Уставный капитал ПАО "Астраханская энергосбытовая компания" составляет 5 417 300,54 руб. и разделен на 773 900 078 обыкновенных именных бездокументарных акций номинальной стоимостью 0,007 руб. каждая. Привилегированных акций нет.</w:t>
      </w:r>
    </w:p>
    <w:p w:rsidR="001372D2" w:rsidRPr="001372D2" w:rsidRDefault="001372D2" w:rsidP="0026668D">
      <w:pPr>
        <w:ind w:firstLine="567"/>
        <w:jc w:val="both"/>
        <w:rPr>
          <w:bCs/>
          <w:iCs/>
        </w:rPr>
      </w:pPr>
      <w:r w:rsidRPr="001372D2">
        <w:rPr>
          <w:bCs/>
          <w:iCs/>
        </w:rPr>
        <w:t>Выпуск акций зарегистрирован ФСФР России 05.04.2005г. № 1-01-55064-Е.</w:t>
      </w:r>
    </w:p>
    <w:p w:rsidR="001372D2" w:rsidRPr="001372D2" w:rsidRDefault="001372D2" w:rsidP="0026668D">
      <w:pPr>
        <w:ind w:firstLine="567"/>
        <w:jc w:val="both"/>
        <w:rPr>
          <w:bCs/>
          <w:iCs/>
        </w:rPr>
      </w:pPr>
      <w:r w:rsidRPr="001372D2">
        <w:rPr>
          <w:bCs/>
          <w:iCs/>
        </w:rPr>
        <w:t xml:space="preserve">Иных эмиссионных ценных бумаг Общество не выпускало. </w:t>
      </w:r>
    </w:p>
    <w:p w:rsidR="001372D2" w:rsidRPr="008659FE" w:rsidRDefault="001372D2" w:rsidP="0026668D">
      <w:pPr>
        <w:ind w:firstLine="567"/>
        <w:jc w:val="both"/>
        <w:rPr>
          <w:bCs/>
          <w:iCs/>
        </w:rPr>
      </w:pPr>
      <w:r w:rsidRPr="001372D2">
        <w:rPr>
          <w:bCs/>
          <w:iCs/>
        </w:rPr>
        <w:t xml:space="preserve">По состоянию на </w:t>
      </w:r>
      <w:r w:rsidR="001870C6">
        <w:rPr>
          <w:bCs/>
          <w:iCs/>
        </w:rPr>
        <w:t>31.12.2022</w:t>
      </w:r>
      <w:r w:rsidRPr="008659FE">
        <w:rPr>
          <w:bCs/>
          <w:iCs/>
        </w:rPr>
        <w:t xml:space="preserve">г. общее количество лиц зарегистрированных в реестре акционеров </w:t>
      </w:r>
      <w:r w:rsidR="00C426AC">
        <w:rPr>
          <w:bCs/>
          <w:iCs/>
        </w:rPr>
        <w:t>–</w:t>
      </w:r>
      <w:r w:rsidRPr="008659FE">
        <w:rPr>
          <w:bCs/>
          <w:iCs/>
        </w:rPr>
        <w:t xml:space="preserve"> </w:t>
      </w:r>
      <w:r w:rsidR="001870C6">
        <w:rPr>
          <w:bCs/>
          <w:iCs/>
        </w:rPr>
        <w:t>1052</w:t>
      </w:r>
      <w:r w:rsidR="00C426AC">
        <w:rPr>
          <w:bCs/>
          <w:iCs/>
        </w:rPr>
        <w:t>.</w:t>
      </w:r>
    </w:p>
    <w:p w:rsidR="001372D2" w:rsidRPr="001372D2" w:rsidRDefault="001372D2" w:rsidP="0026668D">
      <w:pPr>
        <w:ind w:firstLine="567"/>
        <w:jc w:val="both"/>
        <w:rPr>
          <w:bCs/>
          <w:iCs/>
        </w:rPr>
      </w:pPr>
      <w:r w:rsidRPr="001372D2">
        <w:rPr>
          <w:bCs/>
          <w:iCs/>
        </w:rPr>
        <w:t>Акции ПАО «Астраханская энергосбытовая компания» торгуются на Московской Бирже, которая была образована в 2011 году, в результате слияния двух основных российских биржевых групп — Группы ММВБ, и Группы РТС, и была переименована в Московскую Биржу.</w:t>
      </w:r>
    </w:p>
    <w:p w:rsidR="004C5BEF" w:rsidRPr="00300EBA" w:rsidRDefault="001870C6" w:rsidP="0026668D">
      <w:pPr>
        <w:autoSpaceDE w:val="0"/>
        <w:autoSpaceDN w:val="0"/>
        <w:adjustRightInd w:val="0"/>
        <w:ind w:firstLine="567"/>
        <w:jc w:val="both"/>
        <w:rPr>
          <w:rFonts w:eastAsia="Calibri"/>
        </w:rPr>
      </w:pPr>
      <w:r>
        <w:rPr>
          <w:rFonts w:eastAsia="Calibri"/>
        </w:rPr>
        <w:t>По состоянию на 31 декабря 2022</w:t>
      </w:r>
      <w:r w:rsidR="004C5BEF" w:rsidRPr="00300EBA">
        <w:rPr>
          <w:rFonts w:eastAsia="Calibri"/>
        </w:rPr>
        <w:t xml:space="preserve"> г</w:t>
      </w:r>
      <w:r w:rsidR="00415762">
        <w:rPr>
          <w:rFonts w:eastAsia="Calibri"/>
        </w:rPr>
        <w:t>ода обыкновенные именные акции О</w:t>
      </w:r>
      <w:r w:rsidR="004C5BEF" w:rsidRPr="00300EBA">
        <w:rPr>
          <w:rFonts w:eastAsia="Calibri"/>
        </w:rPr>
        <w:t xml:space="preserve">бщества допущены к торгам ЗАО "ФБ ММВБ" в </w:t>
      </w:r>
      <w:r w:rsidR="00300EBA" w:rsidRPr="00300EBA">
        <w:rPr>
          <w:rFonts w:eastAsia="Calibri"/>
        </w:rPr>
        <w:t>некотировальной части списка (третий уровень).</w:t>
      </w:r>
    </w:p>
    <w:p w:rsidR="007B0742" w:rsidRPr="00A34979" w:rsidRDefault="001870C6" w:rsidP="00A34979">
      <w:pPr>
        <w:ind w:firstLine="567"/>
        <w:jc w:val="both"/>
        <w:rPr>
          <w:bCs/>
          <w:iCs/>
        </w:rPr>
      </w:pPr>
      <w:r>
        <w:rPr>
          <w:bCs/>
          <w:iCs/>
        </w:rPr>
        <w:t xml:space="preserve">Ранее </w:t>
      </w:r>
      <w:r w:rsidRPr="00B235E3">
        <w:rPr>
          <w:bCs/>
          <w:iCs/>
        </w:rPr>
        <w:t>наход</w:t>
      </w:r>
      <w:r>
        <w:rPr>
          <w:bCs/>
          <w:iCs/>
        </w:rPr>
        <w:t>ившиеся</w:t>
      </w:r>
      <w:r w:rsidRPr="00B235E3">
        <w:rPr>
          <w:bCs/>
          <w:iCs/>
        </w:rPr>
        <w:t xml:space="preserve"> на балансе Общества</w:t>
      </w:r>
      <w:r>
        <w:rPr>
          <w:bCs/>
          <w:iCs/>
        </w:rPr>
        <w:t xml:space="preserve"> ц</w:t>
      </w:r>
      <w:r w:rsidR="00B235E3" w:rsidRPr="00B235E3">
        <w:rPr>
          <w:bCs/>
          <w:iCs/>
        </w:rPr>
        <w:t>енные бумаги</w:t>
      </w:r>
      <w:r>
        <w:rPr>
          <w:bCs/>
          <w:iCs/>
        </w:rPr>
        <w:t xml:space="preserve"> </w:t>
      </w:r>
      <w:r w:rsidR="007B0742">
        <w:rPr>
          <w:bCs/>
          <w:iCs/>
        </w:rPr>
        <w:t xml:space="preserve">в </w:t>
      </w:r>
      <w:r>
        <w:rPr>
          <w:bCs/>
          <w:iCs/>
        </w:rPr>
        <w:t>количестве</w:t>
      </w:r>
      <w:r w:rsidR="007B0742">
        <w:rPr>
          <w:bCs/>
          <w:iCs/>
        </w:rPr>
        <w:t xml:space="preserve"> </w:t>
      </w:r>
      <w:r>
        <w:rPr>
          <w:bCs/>
          <w:iCs/>
        </w:rPr>
        <w:t xml:space="preserve"> 8 392 688 штук (1,09 %) реализованы Обществом </w:t>
      </w:r>
      <w:r w:rsidR="007824C5">
        <w:rPr>
          <w:bCs/>
          <w:iCs/>
        </w:rPr>
        <w:t>31.01.2022.</w:t>
      </w:r>
    </w:p>
    <w:p w:rsidR="00CF00BF" w:rsidRDefault="00CF00BF" w:rsidP="00CF00BF">
      <w:pPr>
        <w:tabs>
          <w:tab w:val="left" w:pos="0"/>
        </w:tabs>
        <w:ind w:left="567" w:firstLine="567"/>
        <w:jc w:val="center"/>
        <w:rPr>
          <w:b/>
        </w:rPr>
      </w:pPr>
      <w:r>
        <w:rPr>
          <w:b/>
        </w:rPr>
        <w:t>Состав</w:t>
      </w:r>
      <w:r w:rsidRPr="00EE49A2">
        <w:rPr>
          <w:b/>
        </w:rPr>
        <w:t xml:space="preserve"> акционеров, владею</w:t>
      </w:r>
      <w:r>
        <w:rPr>
          <w:b/>
        </w:rPr>
        <w:t>щих более 5% уставного капитала</w:t>
      </w:r>
    </w:p>
    <w:p w:rsidR="00CF00BF" w:rsidRPr="00EE49A2" w:rsidRDefault="00CF00BF" w:rsidP="00CF00BF">
      <w:pPr>
        <w:tabs>
          <w:tab w:val="left" w:pos="0"/>
        </w:tabs>
        <w:ind w:left="567" w:firstLine="567"/>
        <w:jc w:val="center"/>
        <w:rPr>
          <w:b/>
        </w:rPr>
      </w:pPr>
      <w:r w:rsidRPr="00EE49A2">
        <w:rPr>
          <w:b/>
        </w:rPr>
        <w:t>ПАО «Астраханская энергосбытовая компания»</w:t>
      </w:r>
    </w:p>
    <w:p w:rsidR="00CF00BF" w:rsidRDefault="00CF00BF" w:rsidP="00CF00BF">
      <w:pPr>
        <w:pStyle w:val="a8"/>
        <w:ind w:left="567" w:right="-2"/>
        <w:rPr>
          <w:sz w:val="2"/>
          <w:szCs w:val="2"/>
        </w:rPr>
      </w:pPr>
    </w:p>
    <w:tbl>
      <w:tblPr>
        <w:tblW w:w="9356" w:type="dxa"/>
        <w:tblInd w:w="6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6237"/>
        <w:gridCol w:w="1418"/>
        <w:gridCol w:w="1701"/>
      </w:tblGrid>
      <w:tr w:rsidR="00CF00BF" w:rsidTr="00A32A54">
        <w:trPr>
          <w:cantSplit/>
        </w:trPr>
        <w:tc>
          <w:tcPr>
            <w:tcW w:w="6237" w:type="dxa"/>
          </w:tcPr>
          <w:p w:rsidR="00CF00BF" w:rsidRDefault="00CF00BF" w:rsidP="00A32A54">
            <w:pPr>
              <w:ind w:left="176" w:right="-57"/>
              <w:jc w:val="center"/>
            </w:pPr>
            <w:r>
              <w:t>Акционер</w:t>
            </w:r>
          </w:p>
        </w:tc>
        <w:tc>
          <w:tcPr>
            <w:tcW w:w="1418" w:type="dxa"/>
          </w:tcPr>
          <w:p w:rsidR="00CF00BF" w:rsidRDefault="00CF00BF" w:rsidP="00A32A54">
            <w:pPr>
              <w:ind w:right="-57"/>
              <w:jc w:val="center"/>
            </w:pPr>
            <w:r>
              <w:t>Количество акций</w:t>
            </w:r>
          </w:p>
        </w:tc>
        <w:tc>
          <w:tcPr>
            <w:tcW w:w="1701" w:type="dxa"/>
          </w:tcPr>
          <w:p w:rsidR="00CF00BF" w:rsidRDefault="00CF00BF" w:rsidP="00A32A54">
            <w:pPr>
              <w:ind w:left="176" w:right="-57" w:hanging="176"/>
              <w:jc w:val="center"/>
            </w:pPr>
            <w:r>
              <w:t>Доля в уставном капитале, %</w:t>
            </w:r>
          </w:p>
        </w:tc>
      </w:tr>
      <w:tr w:rsidR="009D38C3" w:rsidTr="00A32A54">
        <w:trPr>
          <w:cantSplit/>
        </w:trPr>
        <w:tc>
          <w:tcPr>
            <w:tcW w:w="6237" w:type="dxa"/>
          </w:tcPr>
          <w:p w:rsidR="009D38C3" w:rsidRDefault="009D38C3" w:rsidP="00CF00BF">
            <w:pPr>
              <w:ind w:left="176" w:right="-57"/>
            </w:pPr>
            <w:r>
              <w:t xml:space="preserve"> Общество с ограниченной ответственностью "Волга Групп"</w:t>
            </w:r>
          </w:p>
        </w:tc>
        <w:tc>
          <w:tcPr>
            <w:tcW w:w="1418" w:type="dxa"/>
          </w:tcPr>
          <w:p w:rsidR="009D38C3" w:rsidRDefault="009D38C3" w:rsidP="00A32A54">
            <w:pPr>
              <w:ind w:right="-57" w:firstLine="34"/>
            </w:pPr>
            <w:r>
              <w:t>150 000 000</w:t>
            </w:r>
          </w:p>
        </w:tc>
        <w:tc>
          <w:tcPr>
            <w:tcW w:w="1701" w:type="dxa"/>
          </w:tcPr>
          <w:p w:rsidR="009D38C3" w:rsidRDefault="009D38C3" w:rsidP="00A32A54">
            <w:pPr>
              <w:ind w:left="34" w:right="-57"/>
            </w:pPr>
            <w:r>
              <w:t>19.3823</w:t>
            </w:r>
          </w:p>
        </w:tc>
      </w:tr>
      <w:tr w:rsidR="009D38C3" w:rsidRPr="00AF2502" w:rsidTr="00A32A54">
        <w:trPr>
          <w:cantSplit/>
        </w:trPr>
        <w:tc>
          <w:tcPr>
            <w:tcW w:w="6237" w:type="dxa"/>
          </w:tcPr>
          <w:p w:rsidR="009D38C3" w:rsidRPr="00A34979" w:rsidRDefault="009D38C3" w:rsidP="00A32A54">
            <w:pPr>
              <w:ind w:left="176" w:right="-57"/>
            </w:pPr>
            <w:r w:rsidRPr="00A34979">
              <w:t xml:space="preserve"> Акционерное общество "Независимая Инвестиционная Компания"</w:t>
            </w:r>
          </w:p>
        </w:tc>
        <w:tc>
          <w:tcPr>
            <w:tcW w:w="1418" w:type="dxa"/>
          </w:tcPr>
          <w:p w:rsidR="009D38C3" w:rsidRPr="00AF2502" w:rsidRDefault="009D38C3" w:rsidP="00A32A54">
            <w:pPr>
              <w:ind w:right="-57" w:firstLine="34"/>
            </w:pPr>
            <w:r w:rsidRPr="00AF2502">
              <w:t>99 483 369</w:t>
            </w:r>
          </w:p>
        </w:tc>
        <w:tc>
          <w:tcPr>
            <w:tcW w:w="1701" w:type="dxa"/>
          </w:tcPr>
          <w:p w:rsidR="009D38C3" w:rsidRPr="00AF2502" w:rsidRDefault="009D38C3" w:rsidP="00A32A54">
            <w:pPr>
              <w:ind w:left="34" w:right="-57"/>
            </w:pPr>
            <w:r w:rsidRPr="00AF2502">
              <w:t>12.8548</w:t>
            </w:r>
          </w:p>
        </w:tc>
      </w:tr>
      <w:tr w:rsidR="009D38C3" w:rsidRPr="00AF2502" w:rsidTr="00A32A54">
        <w:trPr>
          <w:cantSplit/>
        </w:trPr>
        <w:tc>
          <w:tcPr>
            <w:tcW w:w="6237" w:type="dxa"/>
          </w:tcPr>
          <w:p w:rsidR="009D38C3" w:rsidRPr="00A34979" w:rsidRDefault="009D38C3" w:rsidP="00A32A54">
            <w:pPr>
              <w:ind w:left="176" w:right="-57"/>
            </w:pPr>
            <w:r w:rsidRPr="00A34979">
              <w:t xml:space="preserve"> Общество с ограниченной ответственностью "Гидро Финанс"</w:t>
            </w:r>
          </w:p>
        </w:tc>
        <w:tc>
          <w:tcPr>
            <w:tcW w:w="1418" w:type="dxa"/>
          </w:tcPr>
          <w:p w:rsidR="009D38C3" w:rsidRPr="00AF2502" w:rsidRDefault="009D38C3" w:rsidP="00A32A54">
            <w:pPr>
              <w:ind w:right="-57" w:firstLine="34"/>
            </w:pPr>
            <w:r w:rsidRPr="00AF2502">
              <w:t>157 871 734</w:t>
            </w:r>
          </w:p>
        </w:tc>
        <w:tc>
          <w:tcPr>
            <w:tcW w:w="1701" w:type="dxa"/>
          </w:tcPr>
          <w:p w:rsidR="009D38C3" w:rsidRPr="00AF2502" w:rsidRDefault="009D38C3" w:rsidP="00A32A54">
            <w:pPr>
              <w:ind w:left="34" w:right="-57"/>
            </w:pPr>
            <w:r w:rsidRPr="00AF2502">
              <w:t>20.3995</w:t>
            </w:r>
          </w:p>
        </w:tc>
      </w:tr>
      <w:tr w:rsidR="009D38C3" w:rsidTr="00A32A54">
        <w:trPr>
          <w:cantSplit/>
        </w:trPr>
        <w:tc>
          <w:tcPr>
            <w:tcW w:w="6237" w:type="dxa"/>
          </w:tcPr>
          <w:p w:rsidR="009D38C3" w:rsidRDefault="009D38C3" w:rsidP="00A32A54">
            <w:pPr>
              <w:ind w:left="176" w:right="-57"/>
            </w:pPr>
            <w:r>
              <w:t xml:space="preserve"> Общество с ограниченной ответственностью "Диэм"</w:t>
            </w:r>
          </w:p>
        </w:tc>
        <w:tc>
          <w:tcPr>
            <w:tcW w:w="1418" w:type="dxa"/>
          </w:tcPr>
          <w:p w:rsidR="009D38C3" w:rsidRDefault="009D38C3" w:rsidP="00A32A54">
            <w:pPr>
              <w:ind w:right="-57" w:firstLine="34"/>
            </w:pPr>
            <w:r>
              <w:t>154 173 005</w:t>
            </w:r>
          </w:p>
        </w:tc>
        <w:tc>
          <w:tcPr>
            <w:tcW w:w="1701" w:type="dxa"/>
          </w:tcPr>
          <w:p w:rsidR="009D38C3" w:rsidRDefault="009D38C3" w:rsidP="00A32A54">
            <w:pPr>
              <w:ind w:left="34" w:right="-57"/>
            </w:pPr>
            <w:r>
              <w:t>19.9216</w:t>
            </w:r>
          </w:p>
        </w:tc>
      </w:tr>
      <w:tr w:rsidR="009D38C3" w:rsidTr="00A32A54">
        <w:trPr>
          <w:cantSplit/>
        </w:trPr>
        <w:tc>
          <w:tcPr>
            <w:tcW w:w="6237" w:type="dxa"/>
          </w:tcPr>
          <w:p w:rsidR="009D38C3" w:rsidRDefault="009D38C3" w:rsidP="00A32A54">
            <w:pPr>
              <w:ind w:left="176" w:right="-57"/>
            </w:pPr>
            <w:r>
              <w:lastRenderedPageBreak/>
              <w:t xml:space="preserve"> Общество с ограниченной ответственностью "Гарант-сервис"</w:t>
            </w:r>
          </w:p>
        </w:tc>
        <w:tc>
          <w:tcPr>
            <w:tcW w:w="1418" w:type="dxa"/>
          </w:tcPr>
          <w:p w:rsidR="009D38C3" w:rsidRDefault="009D38C3" w:rsidP="00A32A54">
            <w:pPr>
              <w:ind w:right="-57" w:firstLine="34"/>
            </w:pPr>
            <w:r>
              <w:t>150 000 000</w:t>
            </w:r>
          </w:p>
        </w:tc>
        <w:tc>
          <w:tcPr>
            <w:tcW w:w="1701" w:type="dxa"/>
          </w:tcPr>
          <w:p w:rsidR="009D38C3" w:rsidRDefault="009D38C3" w:rsidP="00A32A54">
            <w:pPr>
              <w:ind w:left="34" w:right="-57"/>
            </w:pPr>
            <w:r>
              <w:t>19.3823</w:t>
            </w:r>
          </w:p>
        </w:tc>
      </w:tr>
    </w:tbl>
    <w:p w:rsidR="002A1533" w:rsidRDefault="002A1533" w:rsidP="002A1533">
      <w:pPr>
        <w:tabs>
          <w:tab w:val="left" w:pos="0"/>
        </w:tabs>
        <w:ind w:left="567" w:firstLine="567"/>
        <w:jc w:val="center"/>
        <w:rPr>
          <w:b/>
          <w:lang w:val="en-US"/>
        </w:rPr>
      </w:pPr>
    </w:p>
    <w:p w:rsidR="00736C67" w:rsidRDefault="007B7CF5" w:rsidP="00736C67">
      <w:pPr>
        <w:jc w:val="both"/>
      </w:pPr>
      <w:r>
        <w:rPr>
          <w:b/>
          <w:noProof/>
        </w:rPr>
        <w:drawing>
          <wp:inline distT="0" distB="0" distL="0" distR="0">
            <wp:extent cx="6162675" cy="3971925"/>
            <wp:effectExtent l="0" t="0" r="0" b="0"/>
            <wp:docPr id="1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7CF5" w:rsidRDefault="007B7CF5" w:rsidP="008659FE">
      <w:pPr>
        <w:ind w:firstLine="567"/>
        <w:jc w:val="both"/>
      </w:pPr>
    </w:p>
    <w:p w:rsidR="007B7CF5" w:rsidRDefault="007B7CF5" w:rsidP="008659FE">
      <w:pPr>
        <w:ind w:firstLine="567"/>
        <w:jc w:val="both"/>
      </w:pPr>
    </w:p>
    <w:p w:rsidR="00300EBA" w:rsidRPr="008659FE" w:rsidRDefault="00300EBA" w:rsidP="008659FE">
      <w:pPr>
        <w:ind w:firstLine="567"/>
        <w:jc w:val="both"/>
      </w:pPr>
      <w:r w:rsidRPr="008659FE">
        <w:t>Сведения о существовании долей владения акциями, превышающих пять процентов, помимо уже раскрытых Обществом, в Обществе отсутств</w:t>
      </w:r>
      <w:r w:rsidR="007824C5">
        <w:t>овали</w:t>
      </w:r>
      <w:r w:rsidR="00A34979">
        <w:t>.</w:t>
      </w:r>
    </w:p>
    <w:p w:rsidR="001372D2" w:rsidRPr="00D9190F" w:rsidRDefault="001372D2" w:rsidP="001372D2">
      <w:pPr>
        <w:shd w:val="clear" w:color="auto" w:fill="FFFFFF"/>
        <w:tabs>
          <w:tab w:val="left" w:pos="426"/>
        </w:tabs>
        <w:jc w:val="both"/>
        <w:rPr>
          <w:i/>
          <w:color w:val="000000"/>
        </w:rPr>
      </w:pPr>
    </w:p>
    <w:p w:rsidR="001372D2" w:rsidRPr="002E670C" w:rsidRDefault="002E670C" w:rsidP="001E07BE">
      <w:pPr>
        <w:numPr>
          <w:ilvl w:val="1"/>
          <w:numId w:val="5"/>
        </w:numPr>
        <w:shd w:val="clear" w:color="auto" w:fill="FFFFFF"/>
        <w:tabs>
          <w:tab w:val="left" w:pos="284"/>
          <w:tab w:val="left" w:pos="426"/>
        </w:tabs>
        <w:ind w:left="0" w:firstLine="0"/>
        <w:jc w:val="both"/>
        <w:rPr>
          <w:i/>
          <w:color w:val="000000"/>
        </w:rPr>
      </w:pPr>
      <w:r>
        <w:rPr>
          <w:b/>
          <w:color w:val="000000"/>
          <w:sz w:val="28"/>
          <w:szCs w:val="28"/>
        </w:rPr>
        <w:t xml:space="preserve"> </w:t>
      </w:r>
      <w:r w:rsidR="001372D2" w:rsidRPr="001372D2">
        <w:rPr>
          <w:b/>
          <w:color w:val="000000"/>
          <w:sz w:val="28"/>
          <w:szCs w:val="28"/>
        </w:rPr>
        <w:t>Дивиденды</w:t>
      </w:r>
    </w:p>
    <w:p w:rsidR="00C3224A" w:rsidRDefault="00C3224A" w:rsidP="00C3224A">
      <w:pPr>
        <w:pStyle w:val="a8"/>
        <w:spacing w:line="240" w:lineRule="auto"/>
        <w:rPr>
          <w:sz w:val="24"/>
          <w:szCs w:val="24"/>
        </w:rPr>
      </w:pPr>
      <w:r>
        <w:rPr>
          <w:sz w:val="24"/>
          <w:szCs w:val="24"/>
        </w:rPr>
        <w:t>Дивидендная политика Компании основывается на балансе интересов Компании и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w:t>
      </w:r>
    </w:p>
    <w:p w:rsidR="00C3224A" w:rsidRDefault="00C3224A" w:rsidP="00C3224A">
      <w:pPr>
        <w:pStyle w:val="a8"/>
        <w:spacing w:line="240" w:lineRule="auto"/>
        <w:rPr>
          <w:sz w:val="24"/>
          <w:szCs w:val="24"/>
        </w:rPr>
      </w:pPr>
      <w:r>
        <w:rPr>
          <w:sz w:val="24"/>
          <w:szCs w:val="24"/>
        </w:rPr>
        <w:t>Основополагающие принципы дивидендной политики:</w:t>
      </w:r>
    </w:p>
    <w:p w:rsidR="00C3224A" w:rsidRDefault="00C3224A" w:rsidP="00C3224A">
      <w:pPr>
        <w:numPr>
          <w:ilvl w:val="0"/>
          <w:numId w:val="16"/>
        </w:numPr>
        <w:ind w:left="0" w:firstLine="567"/>
        <w:jc w:val="both"/>
      </w:pPr>
      <w:r>
        <w:t>обеспечение выполнения утвержденных органами управления ключевых показателей эффективности и бизнес–планов Компании</w:t>
      </w:r>
    </w:p>
    <w:p w:rsidR="00C3224A" w:rsidRDefault="00C3224A" w:rsidP="00C3224A">
      <w:pPr>
        <w:numPr>
          <w:ilvl w:val="0"/>
          <w:numId w:val="16"/>
        </w:numPr>
        <w:ind w:left="0" w:firstLine="567"/>
        <w:jc w:val="both"/>
      </w:pPr>
      <w:r>
        <w:t>поддержание требуемого уровня финансового и  технического состояния, обеспечение перспектив развития Компании.</w:t>
      </w:r>
    </w:p>
    <w:p w:rsidR="00C3224A" w:rsidRDefault="00C3224A" w:rsidP="00C3224A">
      <w:pPr>
        <w:numPr>
          <w:ilvl w:val="0"/>
          <w:numId w:val="16"/>
        </w:numPr>
        <w:ind w:left="0" w:firstLine="567"/>
        <w:jc w:val="both"/>
      </w:pPr>
      <w:r>
        <w:t>повышение рыночной капитализации компании</w:t>
      </w:r>
    </w:p>
    <w:p w:rsidR="00C3224A" w:rsidRDefault="00C3224A" w:rsidP="00C3224A">
      <w:pPr>
        <w:pStyle w:val="a8"/>
        <w:spacing w:line="240" w:lineRule="auto"/>
        <w:rPr>
          <w:sz w:val="24"/>
          <w:szCs w:val="24"/>
        </w:rPr>
      </w:pPr>
      <w:r>
        <w:rPr>
          <w:sz w:val="24"/>
          <w:szCs w:val="24"/>
        </w:rPr>
        <w:t xml:space="preserve">Источником выплаты дивидендов является прибыль общества после налогообложения. Чистая прибыль общества определяется по данным бухгалтерской отчетности общества. </w:t>
      </w:r>
    </w:p>
    <w:p w:rsidR="00C3224A" w:rsidRDefault="00C3224A" w:rsidP="00C3224A">
      <w:pPr>
        <w:pStyle w:val="a8"/>
        <w:spacing w:line="240" w:lineRule="auto"/>
        <w:rPr>
          <w:sz w:val="24"/>
          <w:szCs w:val="24"/>
        </w:rPr>
      </w:pPr>
      <w:r>
        <w:rPr>
          <w:sz w:val="24"/>
          <w:szCs w:val="24"/>
        </w:rPr>
        <w:t>На годовом общем собрании акционеров ПАО «Астраханская энергосбытовая компания» в 2017 году было принято решение не выплачивать дивиденды по обыкновенным акциям Общества по итогам 2016 года.</w:t>
      </w:r>
    </w:p>
    <w:p w:rsidR="00C3224A" w:rsidRDefault="00C3224A" w:rsidP="00C3224A">
      <w:pPr>
        <w:pStyle w:val="a8"/>
        <w:spacing w:line="240" w:lineRule="auto"/>
        <w:rPr>
          <w:sz w:val="24"/>
          <w:szCs w:val="24"/>
        </w:rPr>
      </w:pPr>
      <w:r>
        <w:rPr>
          <w:sz w:val="24"/>
          <w:szCs w:val="24"/>
        </w:rPr>
        <w:t>В 2018 годовым Общим собранием акционеров 22 мая 2018 принято решение о выплате дивидендов по обыкновенным акциям Общества по итогам 2017 года в размере 0,015104 руб. на одну акцию, всего объявлено (начислено) дивидендов по акциям акционерного общества по результатам  2017  всего на сумму 11 562 тыс. руб., выплачены дивиденды в размере 11 494 тыс. руб.</w:t>
      </w:r>
    </w:p>
    <w:p w:rsidR="00C3224A" w:rsidRDefault="00C3224A" w:rsidP="00C3224A">
      <w:pPr>
        <w:pStyle w:val="a8"/>
        <w:spacing w:line="240" w:lineRule="auto"/>
        <w:rPr>
          <w:sz w:val="24"/>
          <w:szCs w:val="24"/>
        </w:rPr>
      </w:pPr>
      <w:r>
        <w:rPr>
          <w:sz w:val="24"/>
          <w:szCs w:val="24"/>
        </w:rPr>
        <w:t xml:space="preserve">В 2019 годовым Общим собранием акционеров 23 мая 2019 принято решение о выплате дивидендов по обыкновенным акциям Общества по итогам 2018 года в размере 0,12 руб. на </w:t>
      </w:r>
      <w:r>
        <w:rPr>
          <w:sz w:val="24"/>
          <w:szCs w:val="24"/>
        </w:rPr>
        <w:lastRenderedPageBreak/>
        <w:t>одну акцию, всего объявлено (начислено) дивидендов по акциям акционерного общества по результатам  2018  всего на сумму 91 860,8 тыс. руб., выплачены дивиденды в размере 46 807 тыс. руб.</w:t>
      </w:r>
    </w:p>
    <w:p w:rsidR="00C3224A" w:rsidRDefault="00C3224A" w:rsidP="00C3224A">
      <w:pPr>
        <w:pStyle w:val="a8"/>
        <w:spacing w:line="240" w:lineRule="auto"/>
        <w:rPr>
          <w:sz w:val="24"/>
          <w:szCs w:val="24"/>
        </w:rPr>
      </w:pPr>
      <w:r>
        <w:rPr>
          <w:sz w:val="24"/>
          <w:szCs w:val="24"/>
        </w:rPr>
        <w:t>В течение 2019 года решение о выплате промежуточных (квартальных) дивидендов не принималось.</w:t>
      </w:r>
    </w:p>
    <w:p w:rsidR="00C3224A" w:rsidRDefault="00C3224A" w:rsidP="00C3224A">
      <w:pPr>
        <w:pStyle w:val="a8"/>
        <w:spacing w:line="240" w:lineRule="auto"/>
        <w:rPr>
          <w:sz w:val="24"/>
          <w:szCs w:val="24"/>
        </w:rPr>
      </w:pPr>
      <w:r>
        <w:rPr>
          <w:sz w:val="24"/>
          <w:szCs w:val="24"/>
        </w:rPr>
        <w:t>В 2020 годовым Общим собранием акционеров 30 июня 2020 принято решение о выплате дивидендов по обыкновенным акциям Общества по итогам 2019 года в размере 0,06 руб. на одну акцию, всего объявлено (начислено) дивидендов по акциям акционерного общества по результатам  2019  всего на сумму 45 930,443 тыс. руб., выплачены дивиденды в размере 45 174,5 тыс. руб.</w:t>
      </w:r>
    </w:p>
    <w:p w:rsidR="00C3224A" w:rsidRDefault="00C3224A" w:rsidP="00C3224A">
      <w:pPr>
        <w:pStyle w:val="a8"/>
        <w:spacing w:line="240" w:lineRule="auto"/>
        <w:rPr>
          <w:sz w:val="24"/>
          <w:szCs w:val="24"/>
        </w:rPr>
      </w:pPr>
      <w:r>
        <w:rPr>
          <w:sz w:val="24"/>
          <w:szCs w:val="24"/>
        </w:rPr>
        <w:t>В течение 2020 года решение о выплате промежуточных (квартальных) дивидендов не принималось.</w:t>
      </w:r>
    </w:p>
    <w:p w:rsidR="00C3224A" w:rsidRDefault="00C3224A" w:rsidP="00C3224A">
      <w:pPr>
        <w:pStyle w:val="a8"/>
        <w:spacing w:line="240" w:lineRule="auto"/>
        <w:rPr>
          <w:sz w:val="24"/>
          <w:szCs w:val="24"/>
        </w:rPr>
      </w:pPr>
      <w:r>
        <w:rPr>
          <w:sz w:val="24"/>
          <w:szCs w:val="24"/>
        </w:rPr>
        <w:t>В 2021 годовым Общим собранием акционеров 30 июня 2021 принято решение не распределять прибыль по результатам 2020 финансового года, не выплачивать дивиденды по обыкновенным акциям Общества по результатам 2020 года.</w:t>
      </w:r>
    </w:p>
    <w:p w:rsidR="00C3224A" w:rsidRDefault="00C3224A" w:rsidP="00C3224A">
      <w:pPr>
        <w:pStyle w:val="a8"/>
        <w:spacing w:line="240" w:lineRule="auto"/>
        <w:rPr>
          <w:sz w:val="24"/>
          <w:szCs w:val="24"/>
        </w:rPr>
      </w:pPr>
      <w:r>
        <w:rPr>
          <w:sz w:val="24"/>
          <w:szCs w:val="24"/>
        </w:rPr>
        <w:t>В течение 2021 года решение о выплате промежуточных (квартальных) дивидендов не принималось.</w:t>
      </w:r>
    </w:p>
    <w:p w:rsidR="00C3224A" w:rsidRDefault="00C3224A" w:rsidP="00C3224A">
      <w:pPr>
        <w:pStyle w:val="a8"/>
        <w:spacing w:line="240" w:lineRule="auto"/>
        <w:rPr>
          <w:sz w:val="24"/>
          <w:szCs w:val="24"/>
        </w:rPr>
      </w:pPr>
      <w:r>
        <w:rPr>
          <w:sz w:val="24"/>
          <w:szCs w:val="24"/>
        </w:rPr>
        <w:t xml:space="preserve">В 2022 годовым Общим собранием акционеров </w:t>
      </w:r>
      <w:r w:rsidRPr="0010186F">
        <w:rPr>
          <w:sz w:val="24"/>
          <w:szCs w:val="24"/>
        </w:rPr>
        <w:t>30 июня</w:t>
      </w:r>
      <w:r w:rsidRPr="007336EA">
        <w:rPr>
          <w:sz w:val="24"/>
          <w:szCs w:val="24"/>
        </w:rPr>
        <w:t xml:space="preserve"> 202</w:t>
      </w:r>
      <w:r>
        <w:rPr>
          <w:sz w:val="24"/>
          <w:szCs w:val="24"/>
        </w:rPr>
        <w:t>2 принято решение не распределять прибыль по результатам 2021 финансового года, не выплачивать дивиденды по обыкновенным акциям Общества по результатам 2021 года.</w:t>
      </w:r>
    </w:p>
    <w:p w:rsidR="00C3224A" w:rsidRDefault="00C3224A" w:rsidP="00C3224A">
      <w:pPr>
        <w:pStyle w:val="a8"/>
        <w:spacing w:line="240" w:lineRule="auto"/>
        <w:rPr>
          <w:sz w:val="24"/>
          <w:szCs w:val="24"/>
        </w:rPr>
      </w:pPr>
      <w:r>
        <w:rPr>
          <w:sz w:val="24"/>
          <w:szCs w:val="24"/>
        </w:rPr>
        <w:t>В течение 2022 года решение о выплате промежуточных (квартальных) дивидендов не принималось. В 3 квартале 2022 года были восстановлены в составе нераспределенной прибыль невостребованные в течении трех лет дивиденды в сумме 1 336 тыс. руб.</w:t>
      </w:r>
    </w:p>
    <w:p w:rsidR="0026668D" w:rsidRPr="007824C5" w:rsidRDefault="0026668D" w:rsidP="0026668D">
      <w:pPr>
        <w:shd w:val="clear" w:color="auto" w:fill="FFFFFF"/>
        <w:tabs>
          <w:tab w:val="left" w:pos="0"/>
        </w:tabs>
        <w:ind w:firstLine="851"/>
        <w:jc w:val="both"/>
        <w:rPr>
          <w:i/>
          <w:color w:val="FF0000"/>
          <w:sz w:val="26"/>
          <w:szCs w:val="26"/>
        </w:rPr>
      </w:pPr>
    </w:p>
    <w:p w:rsidR="001372D2" w:rsidRPr="0067331C" w:rsidRDefault="001372D2" w:rsidP="001E07BE">
      <w:pPr>
        <w:numPr>
          <w:ilvl w:val="1"/>
          <w:numId w:val="5"/>
        </w:numPr>
        <w:shd w:val="clear" w:color="auto" w:fill="FFFFFF"/>
        <w:tabs>
          <w:tab w:val="left" w:pos="567"/>
        </w:tabs>
        <w:ind w:left="0" w:firstLine="0"/>
        <w:jc w:val="both"/>
        <w:rPr>
          <w:b/>
          <w:color w:val="FF0000"/>
        </w:rPr>
      </w:pPr>
      <w:r w:rsidRPr="001372D2">
        <w:rPr>
          <w:b/>
          <w:color w:val="000000"/>
          <w:sz w:val="28"/>
          <w:szCs w:val="28"/>
        </w:rPr>
        <w:t>Чистые активы</w:t>
      </w:r>
    </w:p>
    <w:p w:rsidR="0067331C" w:rsidRDefault="0067331C" w:rsidP="0026668D">
      <w:pPr>
        <w:shd w:val="clear" w:color="auto" w:fill="FFFFFF"/>
        <w:tabs>
          <w:tab w:val="left" w:pos="0"/>
        </w:tabs>
        <w:ind w:firstLine="567"/>
        <w:jc w:val="both"/>
        <w:rPr>
          <w:b/>
          <w:color w:val="FF0000"/>
        </w:rPr>
      </w:pPr>
    </w:p>
    <w:p w:rsidR="00C3224A" w:rsidRDefault="00C3224A" w:rsidP="00C3224A">
      <w:pPr>
        <w:pStyle w:val="a8"/>
        <w:spacing w:line="240" w:lineRule="auto"/>
        <w:rPr>
          <w:sz w:val="24"/>
          <w:szCs w:val="24"/>
        </w:rPr>
      </w:pPr>
      <w:r>
        <w:rPr>
          <w:sz w:val="24"/>
          <w:szCs w:val="24"/>
        </w:rPr>
        <w:t>Чистые активы Общества на конец 2022 года составили сумму 237 092 тыс. руб. Расчет стоимости чистых активов Компании произведен в соответствии с Приказом Минфина России от 28.08.2014 N 84н "Об утверждении Порядка определения стоимости чистых активов". Размер уставного капитала стоимости чистых активов не превышает.</w:t>
      </w:r>
    </w:p>
    <w:p w:rsidR="000452AE" w:rsidRPr="00AD0414" w:rsidRDefault="000452AE" w:rsidP="0067331C">
      <w:pPr>
        <w:ind w:firstLine="567"/>
        <w:jc w:val="both"/>
      </w:pPr>
    </w:p>
    <w:p w:rsidR="000452AE" w:rsidRDefault="000452AE" w:rsidP="001E07BE">
      <w:pPr>
        <w:numPr>
          <w:ilvl w:val="0"/>
          <w:numId w:val="5"/>
        </w:numPr>
        <w:shd w:val="clear" w:color="auto" w:fill="FFFFFF"/>
        <w:tabs>
          <w:tab w:val="left" w:pos="284"/>
        </w:tabs>
        <w:ind w:left="0" w:right="14" w:firstLine="0"/>
        <w:jc w:val="both"/>
        <w:rPr>
          <w:b/>
          <w:bCs/>
          <w:iCs/>
          <w:color w:val="000000"/>
          <w:sz w:val="28"/>
          <w:szCs w:val="28"/>
        </w:rPr>
      </w:pPr>
      <w:r w:rsidRPr="000452AE">
        <w:rPr>
          <w:b/>
          <w:bCs/>
          <w:iCs/>
          <w:color w:val="000000"/>
          <w:sz w:val="28"/>
          <w:szCs w:val="28"/>
        </w:rPr>
        <w:t>Кадровая и социальная политика</w:t>
      </w:r>
    </w:p>
    <w:p w:rsidR="000452AE" w:rsidRDefault="000452AE" w:rsidP="000452AE">
      <w:pPr>
        <w:shd w:val="clear" w:color="auto" w:fill="FFFFFF"/>
        <w:tabs>
          <w:tab w:val="left" w:pos="284"/>
        </w:tabs>
        <w:ind w:right="14"/>
        <w:jc w:val="both"/>
        <w:rPr>
          <w:b/>
          <w:bCs/>
          <w:iCs/>
          <w:color w:val="000000"/>
          <w:sz w:val="28"/>
          <w:szCs w:val="28"/>
        </w:rPr>
      </w:pPr>
    </w:p>
    <w:p w:rsidR="000452AE" w:rsidRDefault="000452AE" w:rsidP="001E07BE">
      <w:pPr>
        <w:numPr>
          <w:ilvl w:val="1"/>
          <w:numId w:val="5"/>
        </w:numPr>
        <w:shd w:val="clear" w:color="auto" w:fill="FFFFFF"/>
        <w:spacing w:after="272"/>
        <w:ind w:left="0" w:firstLine="0"/>
        <w:textAlignment w:val="baseline"/>
        <w:outlineLvl w:val="0"/>
        <w:rPr>
          <w:b/>
          <w:kern w:val="36"/>
          <w:sz w:val="28"/>
          <w:szCs w:val="28"/>
        </w:rPr>
      </w:pPr>
      <w:bookmarkStart w:id="21" w:name="_Toc5975579"/>
      <w:bookmarkStart w:id="22" w:name="_Toc5975741"/>
      <w:bookmarkStart w:id="23" w:name="_Toc5975867"/>
      <w:r w:rsidRPr="007217E4">
        <w:rPr>
          <w:b/>
          <w:kern w:val="36"/>
          <w:sz w:val="28"/>
          <w:szCs w:val="28"/>
        </w:rPr>
        <w:t>Кадровая политика</w:t>
      </w:r>
      <w:bookmarkEnd w:id="21"/>
      <w:bookmarkEnd w:id="22"/>
      <w:bookmarkEnd w:id="23"/>
    </w:p>
    <w:p w:rsidR="00C3224A" w:rsidRPr="00C3224A" w:rsidRDefault="00C3224A" w:rsidP="00C3224A">
      <w:pPr>
        <w:shd w:val="clear" w:color="auto" w:fill="FFFFFF"/>
        <w:ind w:firstLine="567"/>
        <w:jc w:val="both"/>
        <w:textAlignment w:val="baseline"/>
        <w:outlineLvl w:val="0"/>
        <w:rPr>
          <w:b/>
          <w:kern w:val="36"/>
        </w:rPr>
      </w:pPr>
      <w:r w:rsidRPr="00C3224A">
        <w:rPr>
          <w:b/>
          <w:kern w:val="36"/>
        </w:rPr>
        <w:t>Основными направлениями кадровой и социальной политики Общества в 2022 году стали:</w:t>
      </w:r>
    </w:p>
    <w:p w:rsidR="00C3224A" w:rsidRPr="00C3224A" w:rsidRDefault="00C3224A" w:rsidP="00C3224A">
      <w:pPr>
        <w:shd w:val="clear" w:color="auto" w:fill="FFFFFF"/>
        <w:ind w:firstLine="567"/>
        <w:jc w:val="both"/>
        <w:textAlignment w:val="baseline"/>
        <w:outlineLvl w:val="0"/>
        <w:rPr>
          <w:b/>
          <w:kern w:val="36"/>
        </w:rPr>
      </w:pPr>
      <w:r w:rsidRPr="00C3224A">
        <w:rPr>
          <w:b/>
          <w:kern w:val="36"/>
        </w:rPr>
        <w:t>В области кадрового обеспечения и развития персонала:</w:t>
      </w:r>
    </w:p>
    <w:p w:rsidR="00C3224A" w:rsidRPr="00C3224A" w:rsidRDefault="00C3224A" w:rsidP="00C3224A">
      <w:pPr>
        <w:shd w:val="clear" w:color="auto" w:fill="FFFFFF"/>
        <w:ind w:firstLine="567"/>
        <w:jc w:val="both"/>
        <w:textAlignment w:val="baseline"/>
        <w:outlineLvl w:val="0"/>
        <w:rPr>
          <w:kern w:val="36"/>
        </w:rPr>
      </w:pPr>
      <w:r w:rsidRPr="00C3224A">
        <w:rPr>
          <w:kern w:val="36"/>
        </w:rPr>
        <w:t>- планирование и прогнозирование потребности в персонале;</w:t>
      </w:r>
    </w:p>
    <w:p w:rsidR="00C3224A" w:rsidRPr="00C3224A" w:rsidRDefault="00C3224A" w:rsidP="00C3224A">
      <w:pPr>
        <w:shd w:val="clear" w:color="auto" w:fill="FFFFFF"/>
        <w:ind w:firstLine="567"/>
        <w:jc w:val="both"/>
        <w:textAlignment w:val="baseline"/>
        <w:outlineLvl w:val="0"/>
        <w:rPr>
          <w:kern w:val="36"/>
        </w:rPr>
      </w:pPr>
      <w:r w:rsidRPr="00C3224A">
        <w:rPr>
          <w:kern w:val="36"/>
        </w:rPr>
        <w:t>- профессиональная ориентация и организация рационального использования персонала;</w:t>
      </w:r>
    </w:p>
    <w:p w:rsidR="00C3224A" w:rsidRPr="00C3224A" w:rsidRDefault="00C3224A" w:rsidP="00C3224A">
      <w:pPr>
        <w:shd w:val="clear" w:color="auto" w:fill="FFFFFF"/>
        <w:ind w:firstLine="567"/>
        <w:jc w:val="both"/>
        <w:textAlignment w:val="baseline"/>
        <w:outlineLvl w:val="0"/>
        <w:rPr>
          <w:kern w:val="36"/>
        </w:rPr>
      </w:pPr>
      <w:r w:rsidRPr="00C3224A">
        <w:rPr>
          <w:kern w:val="36"/>
        </w:rPr>
        <w:t>- разработка унифицированных квалифицированных требований, определяемые уровнем должности и видом деятельности;</w:t>
      </w:r>
    </w:p>
    <w:p w:rsidR="00C3224A" w:rsidRPr="00C3224A" w:rsidRDefault="00C3224A" w:rsidP="00C3224A">
      <w:pPr>
        <w:shd w:val="clear" w:color="auto" w:fill="FFFFFF"/>
        <w:ind w:firstLine="567"/>
        <w:jc w:val="both"/>
        <w:textAlignment w:val="baseline"/>
        <w:outlineLvl w:val="0"/>
        <w:rPr>
          <w:kern w:val="36"/>
        </w:rPr>
      </w:pPr>
      <w:r w:rsidRPr="00C3224A">
        <w:rPr>
          <w:kern w:val="36"/>
        </w:rPr>
        <w:t>- развитие системы подготовки, переподготовки и повышения квалификации персонала в направлении широкого использования возможностей региональных учебных центров и внедрения гибких технологий обучения;</w:t>
      </w:r>
    </w:p>
    <w:p w:rsidR="00C3224A" w:rsidRPr="00C3224A" w:rsidRDefault="00C3224A" w:rsidP="00C3224A">
      <w:pPr>
        <w:shd w:val="clear" w:color="auto" w:fill="FFFFFF"/>
        <w:ind w:firstLine="567"/>
        <w:jc w:val="both"/>
        <w:textAlignment w:val="baseline"/>
        <w:outlineLvl w:val="0"/>
        <w:rPr>
          <w:kern w:val="36"/>
        </w:rPr>
      </w:pPr>
      <w:r w:rsidRPr="00C3224A">
        <w:rPr>
          <w:kern w:val="36"/>
        </w:rPr>
        <w:t>- мотивация работников;</w:t>
      </w:r>
    </w:p>
    <w:p w:rsidR="00C3224A" w:rsidRPr="00C3224A" w:rsidRDefault="00C3224A" w:rsidP="00C3224A">
      <w:pPr>
        <w:shd w:val="clear" w:color="auto" w:fill="FFFFFF"/>
        <w:ind w:firstLine="567"/>
        <w:jc w:val="both"/>
        <w:textAlignment w:val="baseline"/>
        <w:outlineLvl w:val="0"/>
        <w:rPr>
          <w:kern w:val="36"/>
        </w:rPr>
      </w:pPr>
      <w:r w:rsidRPr="00C3224A">
        <w:rPr>
          <w:kern w:val="36"/>
        </w:rPr>
        <w:t>- улучшение условий работы, решение социальных вопросов</w:t>
      </w:r>
    </w:p>
    <w:p w:rsidR="00C3224A" w:rsidRPr="00C3224A" w:rsidRDefault="00C3224A" w:rsidP="00C3224A">
      <w:pPr>
        <w:shd w:val="clear" w:color="auto" w:fill="FFFFFF"/>
        <w:ind w:firstLine="567"/>
        <w:jc w:val="both"/>
        <w:textAlignment w:val="baseline"/>
        <w:outlineLvl w:val="0"/>
        <w:rPr>
          <w:kern w:val="36"/>
        </w:rPr>
      </w:pPr>
      <w:r w:rsidRPr="00C3224A">
        <w:rPr>
          <w:kern w:val="36"/>
        </w:rPr>
        <w:t>- анализ рынка труда.</w:t>
      </w:r>
    </w:p>
    <w:p w:rsidR="00C3224A" w:rsidRPr="00C3224A" w:rsidRDefault="00C3224A" w:rsidP="00C3224A">
      <w:pPr>
        <w:shd w:val="clear" w:color="auto" w:fill="FFFFFF"/>
        <w:ind w:firstLine="567"/>
        <w:jc w:val="both"/>
        <w:textAlignment w:val="baseline"/>
        <w:outlineLvl w:val="0"/>
        <w:rPr>
          <w:b/>
          <w:kern w:val="36"/>
        </w:rPr>
      </w:pPr>
      <w:r w:rsidRPr="00C3224A">
        <w:rPr>
          <w:b/>
          <w:kern w:val="36"/>
        </w:rPr>
        <w:t>В области управления эффективностью деятельности персонала (мотивация персонала):</w:t>
      </w:r>
    </w:p>
    <w:p w:rsidR="00C3224A" w:rsidRPr="00C3224A" w:rsidRDefault="00C3224A" w:rsidP="00C3224A">
      <w:pPr>
        <w:ind w:firstLine="567"/>
        <w:jc w:val="both"/>
        <w:textAlignment w:val="baseline"/>
        <w:rPr>
          <w:color w:val="000000"/>
        </w:rPr>
      </w:pPr>
      <w:r w:rsidRPr="00C3224A">
        <w:rPr>
          <w:color w:val="000000"/>
        </w:rPr>
        <w:t>- определение для работников индивидуальных, четких и измеримых целей и соответствующих мотивационных схем;</w:t>
      </w:r>
    </w:p>
    <w:p w:rsidR="00C3224A" w:rsidRPr="00C3224A" w:rsidRDefault="00C3224A" w:rsidP="00C3224A">
      <w:pPr>
        <w:ind w:firstLine="567"/>
        <w:jc w:val="both"/>
        <w:textAlignment w:val="baseline"/>
        <w:rPr>
          <w:color w:val="000000"/>
        </w:rPr>
      </w:pPr>
      <w:r w:rsidRPr="00C3224A">
        <w:rPr>
          <w:color w:val="000000"/>
        </w:rPr>
        <w:lastRenderedPageBreak/>
        <w:t>- реализация системы оплаты труда, обеспечивающая конкурентоспособный уровень дохода по сопоставимым должностям;</w:t>
      </w:r>
    </w:p>
    <w:p w:rsidR="00C3224A" w:rsidRPr="00C3224A" w:rsidRDefault="00C3224A" w:rsidP="00C3224A">
      <w:pPr>
        <w:ind w:firstLine="567"/>
        <w:jc w:val="both"/>
        <w:textAlignment w:val="baseline"/>
        <w:rPr>
          <w:color w:val="000000"/>
        </w:rPr>
      </w:pPr>
      <w:r w:rsidRPr="00C3224A">
        <w:rPr>
          <w:color w:val="000000"/>
        </w:rPr>
        <w:t>- оптимизация морально-психологического климата, развитие корпоративной культуры.</w:t>
      </w:r>
    </w:p>
    <w:p w:rsidR="00C3224A" w:rsidRPr="00C3224A" w:rsidRDefault="00C3224A" w:rsidP="00C3224A">
      <w:pPr>
        <w:ind w:firstLine="567"/>
        <w:jc w:val="both"/>
        <w:textAlignment w:val="baseline"/>
        <w:rPr>
          <w:b/>
          <w:color w:val="000000"/>
        </w:rPr>
      </w:pPr>
      <w:r w:rsidRPr="00C3224A">
        <w:rPr>
          <w:b/>
          <w:color w:val="000000"/>
        </w:rPr>
        <w:t>В области управления численностью:</w:t>
      </w:r>
    </w:p>
    <w:p w:rsidR="00C3224A" w:rsidRPr="00C3224A" w:rsidRDefault="00C3224A" w:rsidP="00C3224A">
      <w:pPr>
        <w:ind w:firstLine="567"/>
        <w:jc w:val="both"/>
        <w:textAlignment w:val="baseline"/>
        <w:rPr>
          <w:color w:val="000000"/>
        </w:rPr>
      </w:pPr>
      <w:r w:rsidRPr="00C3224A">
        <w:rPr>
          <w:color w:val="000000"/>
        </w:rPr>
        <w:t>- обеспечение роста производительности труда;</w:t>
      </w:r>
    </w:p>
    <w:p w:rsidR="00C3224A" w:rsidRPr="00C3224A" w:rsidRDefault="00C3224A" w:rsidP="00C3224A">
      <w:pPr>
        <w:ind w:firstLine="567"/>
        <w:jc w:val="both"/>
        <w:textAlignment w:val="baseline"/>
        <w:rPr>
          <w:bCs/>
          <w:color w:val="000000"/>
        </w:rPr>
      </w:pPr>
      <w:r w:rsidRPr="00C3224A">
        <w:rPr>
          <w:color w:val="000000"/>
        </w:rPr>
        <w:t xml:space="preserve">- </w:t>
      </w:r>
      <w:r w:rsidRPr="00C3224A">
        <w:rPr>
          <w:bCs/>
          <w:color w:val="000000"/>
        </w:rPr>
        <w:t>оценка, отбор и приём персонала:</w:t>
      </w:r>
    </w:p>
    <w:p w:rsidR="00C3224A" w:rsidRPr="00C3224A" w:rsidRDefault="00C3224A" w:rsidP="00C3224A">
      <w:pPr>
        <w:ind w:firstLine="567"/>
        <w:jc w:val="both"/>
        <w:textAlignment w:val="baseline"/>
        <w:rPr>
          <w:color w:val="000000"/>
        </w:rPr>
      </w:pPr>
      <w:r w:rsidRPr="00C3224A">
        <w:rPr>
          <w:bCs/>
          <w:color w:val="000000"/>
        </w:rPr>
        <w:t>- учёт приёма, перемещений, поощрений и увольнения персонала</w:t>
      </w:r>
      <w:r w:rsidRPr="00C3224A">
        <w:rPr>
          <w:color w:val="000000"/>
        </w:rPr>
        <w:t>;</w:t>
      </w:r>
    </w:p>
    <w:p w:rsidR="00C3224A" w:rsidRPr="00C3224A" w:rsidRDefault="00C3224A" w:rsidP="00C3224A">
      <w:pPr>
        <w:ind w:firstLine="567"/>
        <w:jc w:val="both"/>
        <w:textAlignment w:val="baseline"/>
        <w:rPr>
          <w:color w:val="000000"/>
        </w:rPr>
      </w:pPr>
      <w:r w:rsidRPr="00C3224A">
        <w:rPr>
          <w:bCs/>
          <w:color w:val="000000"/>
        </w:rPr>
        <w:t>- удержание</w:t>
      </w:r>
      <w:r w:rsidRPr="00C3224A">
        <w:rPr>
          <w:color w:val="000000"/>
        </w:rPr>
        <w:t> особой (дефицитной) категории работников;</w:t>
      </w:r>
    </w:p>
    <w:p w:rsidR="00C3224A" w:rsidRPr="00C3224A" w:rsidRDefault="00C3224A" w:rsidP="00C3224A">
      <w:pPr>
        <w:ind w:firstLine="567"/>
        <w:jc w:val="both"/>
        <w:textAlignment w:val="baseline"/>
        <w:rPr>
          <w:color w:val="000000"/>
        </w:rPr>
      </w:pPr>
      <w:r w:rsidRPr="00C3224A">
        <w:rPr>
          <w:color w:val="000000"/>
        </w:rPr>
        <w:t>- сохранение преемственности в работе путем систематического привлечения к работе молодых кадров.</w:t>
      </w:r>
    </w:p>
    <w:p w:rsidR="00C3224A" w:rsidRPr="00C3224A" w:rsidRDefault="00C3224A" w:rsidP="00C3224A">
      <w:pPr>
        <w:ind w:firstLine="567"/>
        <w:jc w:val="both"/>
        <w:textAlignment w:val="baseline"/>
        <w:rPr>
          <w:b/>
          <w:color w:val="000000"/>
        </w:rPr>
      </w:pPr>
      <w:r w:rsidRPr="00C3224A">
        <w:rPr>
          <w:b/>
          <w:color w:val="000000"/>
        </w:rPr>
        <w:t>В области социальных льгот и гарантий:</w:t>
      </w:r>
    </w:p>
    <w:p w:rsidR="00C3224A" w:rsidRPr="00C3224A" w:rsidRDefault="00C3224A" w:rsidP="00C3224A">
      <w:pPr>
        <w:ind w:firstLine="567"/>
        <w:jc w:val="both"/>
        <w:textAlignment w:val="baseline"/>
        <w:rPr>
          <w:color w:val="000000"/>
        </w:rPr>
      </w:pPr>
      <w:r w:rsidRPr="00C3224A">
        <w:rPr>
          <w:b/>
          <w:color w:val="000000"/>
        </w:rPr>
        <w:t xml:space="preserve">- </w:t>
      </w:r>
      <w:r w:rsidRPr="00C3224A">
        <w:rPr>
          <w:color w:val="000000"/>
        </w:rPr>
        <w:t>развитие социального партнерства с профсоюзной организацией;</w:t>
      </w:r>
    </w:p>
    <w:p w:rsidR="00C3224A" w:rsidRPr="00C3224A" w:rsidRDefault="00C3224A" w:rsidP="00C3224A">
      <w:pPr>
        <w:ind w:firstLine="567"/>
        <w:jc w:val="both"/>
        <w:textAlignment w:val="baseline"/>
        <w:rPr>
          <w:color w:val="000000"/>
        </w:rPr>
      </w:pPr>
      <w:r w:rsidRPr="00C3224A">
        <w:rPr>
          <w:b/>
          <w:color w:val="000000"/>
        </w:rPr>
        <w:t>-</w:t>
      </w:r>
      <w:r w:rsidRPr="00C3224A">
        <w:rPr>
          <w:color w:val="000000"/>
        </w:rPr>
        <w:t xml:space="preserve"> реализация программ социальной защиты и корпоративной поддержки работников;</w:t>
      </w:r>
    </w:p>
    <w:p w:rsidR="00C3224A" w:rsidRPr="00C3224A" w:rsidRDefault="00C3224A" w:rsidP="00C3224A">
      <w:pPr>
        <w:ind w:firstLine="567"/>
        <w:jc w:val="both"/>
        <w:textAlignment w:val="baseline"/>
        <w:rPr>
          <w:color w:val="000000"/>
        </w:rPr>
      </w:pPr>
      <w:r w:rsidRPr="00C3224A">
        <w:rPr>
          <w:b/>
          <w:color w:val="000000"/>
        </w:rPr>
        <w:t>-</w:t>
      </w:r>
      <w:r w:rsidRPr="00C3224A">
        <w:rPr>
          <w:color w:val="000000"/>
        </w:rPr>
        <w:t xml:space="preserve"> реализация программ социальной и культурной направленности - поддержка трудовых династий, творческие конкурсы, культурно-массовые мероприятия, благотворительные акции, а так же проекты в области физкультуры и спорта, пропагандирующие здоровый образ жизни.</w:t>
      </w:r>
    </w:p>
    <w:p w:rsidR="00C3224A" w:rsidRPr="00C3224A" w:rsidRDefault="00C3224A" w:rsidP="00C3224A">
      <w:pPr>
        <w:ind w:left="360"/>
        <w:jc w:val="both"/>
        <w:textAlignment w:val="baseline"/>
        <w:rPr>
          <w:color w:val="000000"/>
        </w:rPr>
      </w:pPr>
    </w:p>
    <w:p w:rsidR="00C3224A" w:rsidRPr="00C3224A" w:rsidRDefault="00C3224A" w:rsidP="00C3224A">
      <w:pPr>
        <w:ind w:left="360"/>
        <w:jc w:val="center"/>
        <w:textAlignment w:val="baseline"/>
        <w:rPr>
          <w:b/>
          <w:color w:val="000000"/>
        </w:rPr>
      </w:pPr>
      <w:r w:rsidRPr="00C3224A">
        <w:rPr>
          <w:b/>
          <w:color w:val="000000"/>
        </w:rPr>
        <w:t>Численность и структура персонала в 2022 году.</w:t>
      </w:r>
    </w:p>
    <w:p w:rsidR="00C3224A" w:rsidRPr="00C3224A" w:rsidRDefault="00C3224A" w:rsidP="00C3224A">
      <w:pPr>
        <w:ind w:firstLine="567"/>
        <w:jc w:val="both"/>
        <w:textAlignment w:val="baseline"/>
        <w:rPr>
          <w:b/>
          <w:color w:val="000000"/>
        </w:rPr>
      </w:pPr>
      <w:r w:rsidRPr="00C3224A">
        <w:rPr>
          <w:b/>
          <w:color w:val="000000"/>
        </w:rPr>
        <w:t>Среднесписочная численность персонала ПАО «АЭСК» в динамике за период 2020-2022гг.</w:t>
      </w:r>
    </w:p>
    <w:p w:rsidR="00C3224A" w:rsidRPr="00C3224A" w:rsidRDefault="00C3224A" w:rsidP="00C3224A">
      <w:pPr>
        <w:ind w:firstLine="567"/>
        <w:jc w:val="both"/>
        <w:textAlignment w:val="baseline"/>
        <w:rPr>
          <w:color w:val="000000"/>
        </w:rPr>
      </w:pPr>
      <w:r w:rsidRPr="00C3224A">
        <w:rPr>
          <w:color w:val="000000"/>
        </w:rPr>
        <w:t xml:space="preserve">Среднесписочная численность персонала в 2022 году составила 346 человек (практически одинаково в сравнении с уровнем 2021 (348 человек)  и 2020 (349 человек) годов). </w:t>
      </w:r>
    </w:p>
    <w:p w:rsidR="00C3224A" w:rsidRPr="00C3224A" w:rsidRDefault="00C3224A" w:rsidP="00C3224A">
      <w:pPr>
        <w:ind w:firstLine="567"/>
        <w:jc w:val="both"/>
        <w:textAlignment w:val="baseline"/>
        <w:rPr>
          <w:color w:val="000000"/>
        </w:rPr>
      </w:pPr>
      <w:r w:rsidRPr="00C3224A">
        <w:rPr>
          <w:color w:val="000000"/>
        </w:rPr>
        <w:t>По состоянию на 31.12.2022г.:</w:t>
      </w:r>
    </w:p>
    <w:p w:rsidR="00C3224A" w:rsidRPr="00C3224A" w:rsidRDefault="00C3224A" w:rsidP="00C3224A">
      <w:pPr>
        <w:ind w:firstLine="567"/>
        <w:jc w:val="both"/>
        <w:textAlignment w:val="baseline"/>
        <w:rPr>
          <w:color w:val="000000"/>
        </w:rPr>
      </w:pPr>
      <w:r w:rsidRPr="00C3224A">
        <w:rPr>
          <w:color w:val="000000"/>
        </w:rPr>
        <w:t>- в состав ПАО «АЭСК» входят 12 районных отделов сбыта;</w:t>
      </w:r>
    </w:p>
    <w:p w:rsidR="00C3224A" w:rsidRPr="00C3224A" w:rsidRDefault="00C3224A" w:rsidP="00C3224A">
      <w:pPr>
        <w:ind w:firstLine="567"/>
        <w:jc w:val="both"/>
        <w:textAlignment w:val="baseline"/>
        <w:rPr>
          <w:color w:val="000000"/>
        </w:rPr>
      </w:pPr>
      <w:r w:rsidRPr="00C3224A">
        <w:rPr>
          <w:color w:val="000000"/>
        </w:rPr>
        <w:t>- списочная численность персонала составила 368 человек, из них 130 человек работники районных отделов сбыта.</w:t>
      </w:r>
    </w:p>
    <w:p w:rsidR="00C3224A" w:rsidRPr="00C3224A" w:rsidRDefault="00C3224A" w:rsidP="00C3224A">
      <w:pPr>
        <w:ind w:firstLine="567"/>
        <w:jc w:val="both"/>
        <w:textAlignment w:val="baseline"/>
        <w:rPr>
          <w:color w:val="000000"/>
        </w:rPr>
      </w:pPr>
    </w:p>
    <w:p w:rsidR="00C3224A" w:rsidRPr="00C3224A" w:rsidRDefault="00C3224A" w:rsidP="00C3224A">
      <w:pPr>
        <w:ind w:left="360"/>
        <w:jc w:val="center"/>
        <w:textAlignment w:val="baseline"/>
        <w:rPr>
          <w:b/>
          <w:color w:val="000000"/>
        </w:rPr>
      </w:pPr>
      <w:r w:rsidRPr="00C3224A">
        <w:rPr>
          <w:b/>
          <w:color w:val="000000"/>
        </w:rPr>
        <w:t>Структура работающих сотрудников по категориям (на 31.12.2022 год).</w:t>
      </w:r>
    </w:p>
    <w:p w:rsidR="00C3224A" w:rsidRPr="00C3224A" w:rsidRDefault="00C3224A" w:rsidP="00C3224A">
      <w:pPr>
        <w:ind w:left="360"/>
        <w:jc w:val="center"/>
        <w:textAlignment w:val="baseline"/>
        <w:rPr>
          <w:b/>
          <w:color w:val="000000"/>
        </w:rPr>
      </w:pPr>
    </w:p>
    <w:p w:rsidR="00C3224A" w:rsidRPr="00C3224A" w:rsidRDefault="00C3224A" w:rsidP="00C3224A">
      <w:pPr>
        <w:ind w:left="360"/>
        <w:jc w:val="center"/>
        <w:textAlignment w:val="baseline"/>
        <w:rPr>
          <w:b/>
          <w:color w:val="000000"/>
        </w:rPr>
      </w:pPr>
      <w:r w:rsidRPr="00C3224A">
        <w:rPr>
          <w:noProof/>
        </w:rPr>
        <w:drawing>
          <wp:inline distT="0" distB="0" distL="0" distR="0" wp14:anchorId="60B7F199" wp14:editId="0BBC595F">
            <wp:extent cx="5486400" cy="2957384"/>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224A" w:rsidRPr="00C3224A" w:rsidRDefault="00C3224A" w:rsidP="00C3224A">
      <w:pPr>
        <w:ind w:left="360"/>
        <w:jc w:val="both"/>
        <w:textAlignment w:val="baseline"/>
        <w:rPr>
          <w:color w:val="000000"/>
        </w:rPr>
      </w:pPr>
    </w:p>
    <w:p w:rsidR="00C3224A" w:rsidRPr="00C3224A" w:rsidRDefault="00C3224A" w:rsidP="00C3224A">
      <w:pPr>
        <w:spacing w:before="100" w:beforeAutospacing="1" w:after="100" w:afterAutospacing="1"/>
        <w:ind w:firstLine="567"/>
        <w:jc w:val="both"/>
        <w:rPr>
          <w:color w:val="000000"/>
        </w:rPr>
      </w:pPr>
      <w:r w:rsidRPr="00C3224A">
        <w:rPr>
          <w:color w:val="000000"/>
        </w:rPr>
        <w:t>В ПАО «Астраханская энергосбытовая компания» выделяется 4 категории работников: рабочие, специалисты, служащие и руководители. Динамика численности персонала по категориям представлена в диаграмме выше.</w:t>
      </w:r>
    </w:p>
    <w:p w:rsidR="00C3224A" w:rsidRPr="00C3224A" w:rsidRDefault="00C3224A" w:rsidP="00C3224A">
      <w:pPr>
        <w:jc w:val="center"/>
        <w:textAlignment w:val="baseline"/>
        <w:rPr>
          <w:b/>
          <w:color w:val="000000"/>
        </w:rPr>
      </w:pPr>
      <w:r w:rsidRPr="00C3224A">
        <w:rPr>
          <w:b/>
          <w:color w:val="000000"/>
        </w:rPr>
        <w:lastRenderedPageBreak/>
        <w:t>Структура персонала по категориям в динамике за период 2020-2022гг.</w:t>
      </w:r>
    </w:p>
    <w:p w:rsidR="00C3224A" w:rsidRPr="00C3224A" w:rsidRDefault="00C3224A" w:rsidP="00C3224A">
      <w:pPr>
        <w:jc w:val="both"/>
        <w:textAlignment w:val="baseline"/>
        <w:rPr>
          <w:b/>
          <w:color w:val="000000"/>
        </w:rPr>
      </w:pPr>
    </w:p>
    <w:p w:rsidR="00C3224A" w:rsidRPr="00C3224A" w:rsidRDefault="00C3224A" w:rsidP="00C3224A">
      <w:pPr>
        <w:jc w:val="both"/>
        <w:textAlignment w:val="baseline"/>
        <w:rPr>
          <w:color w:val="000000"/>
        </w:rPr>
      </w:pPr>
      <w:r w:rsidRPr="00C3224A">
        <w:rPr>
          <w:noProof/>
        </w:rPr>
        <w:drawing>
          <wp:inline distT="0" distB="0" distL="0" distR="0" wp14:anchorId="53BD3C5F" wp14:editId="1DC1DE75">
            <wp:extent cx="5486400" cy="2702011"/>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3224A" w:rsidRPr="00C3224A" w:rsidRDefault="00C3224A" w:rsidP="00C3224A">
      <w:pPr>
        <w:jc w:val="both"/>
        <w:textAlignment w:val="baseline"/>
        <w:rPr>
          <w:b/>
          <w:color w:val="000000"/>
        </w:rPr>
      </w:pPr>
    </w:p>
    <w:p w:rsidR="00C3224A" w:rsidRPr="00C3224A" w:rsidRDefault="00C3224A" w:rsidP="00C3224A">
      <w:pPr>
        <w:ind w:firstLine="567"/>
        <w:jc w:val="both"/>
        <w:textAlignment w:val="baseline"/>
        <w:rPr>
          <w:color w:val="000000"/>
        </w:rPr>
      </w:pPr>
      <w:r w:rsidRPr="00C3224A">
        <w:rPr>
          <w:color w:val="000000"/>
        </w:rPr>
        <w:t xml:space="preserve">Структура работающих по категориям персонала является типичной для компании (связана с особенностями производственной деятельности общества) и достаточно стабильна на протяжении последних трех лет. </w:t>
      </w:r>
    </w:p>
    <w:p w:rsidR="00C3224A" w:rsidRPr="00C3224A" w:rsidRDefault="00C3224A" w:rsidP="00C3224A">
      <w:pPr>
        <w:ind w:firstLine="567"/>
        <w:jc w:val="both"/>
        <w:textAlignment w:val="baseline"/>
        <w:rPr>
          <w:color w:val="000000"/>
        </w:rPr>
      </w:pPr>
      <w:r w:rsidRPr="00C3224A">
        <w:rPr>
          <w:color w:val="000000"/>
        </w:rPr>
        <w:t>Основную долю в 2022 году составляют специалисты/служащие – 73%, рабочие – 11%, руководители – 16%.</w:t>
      </w:r>
    </w:p>
    <w:p w:rsidR="00C3224A" w:rsidRPr="00C3224A" w:rsidRDefault="00C3224A" w:rsidP="00C3224A">
      <w:pPr>
        <w:ind w:firstLine="567"/>
        <w:jc w:val="both"/>
        <w:textAlignment w:val="baseline"/>
        <w:rPr>
          <w:color w:val="000000"/>
        </w:rPr>
      </w:pPr>
      <w:r w:rsidRPr="00C3224A">
        <w:rPr>
          <w:color w:val="000000"/>
        </w:rPr>
        <w:t>По данным диаграммы видно, что наибольший удельный вес в структуре персонала занимают специалисты и служащие (73% на протяжении всего исследуемого периода). Значительных изменений в структуре персонала в 2021-2022 гг. не происходило. Отметим некоторый рост удельного веса рабочих в 2022г., при снижении удельного веса руководителей.</w:t>
      </w:r>
    </w:p>
    <w:p w:rsidR="00C3224A" w:rsidRPr="00C3224A" w:rsidRDefault="00C3224A" w:rsidP="00C3224A">
      <w:pPr>
        <w:ind w:firstLine="567"/>
        <w:jc w:val="both"/>
        <w:textAlignment w:val="baseline"/>
        <w:rPr>
          <w:b/>
          <w:color w:val="000000"/>
        </w:rPr>
      </w:pPr>
      <w:r w:rsidRPr="00C3224A">
        <w:rPr>
          <w:color w:val="000000"/>
        </w:rPr>
        <w:t xml:space="preserve">Одним из показателей, характеризующих состояние кадровых ресурсов, является уровень обеспеченности персоналом. </w:t>
      </w:r>
    </w:p>
    <w:p w:rsidR="00C3224A" w:rsidRPr="00C3224A" w:rsidRDefault="00C3224A" w:rsidP="00C3224A">
      <w:pPr>
        <w:ind w:left="360"/>
        <w:jc w:val="center"/>
        <w:textAlignment w:val="baseline"/>
        <w:rPr>
          <w:b/>
          <w:color w:val="000000"/>
        </w:rPr>
      </w:pPr>
      <w:r w:rsidRPr="00C3224A">
        <w:rPr>
          <w:b/>
          <w:color w:val="000000"/>
        </w:rPr>
        <w:t>Структура персонала по возрасту в динамике за период 2020-2022гг.</w:t>
      </w:r>
    </w:p>
    <w:p w:rsidR="00C3224A" w:rsidRPr="00C3224A" w:rsidRDefault="00C3224A" w:rsidP="00C3224A">
      <w:pPr>
        <w:ind w:left="360"/>
        <w:jc w:val="both"/>
        <w:textAlignment w:val="baseline"/>
        <w:rPr>
          <w:b/>
          <w:color w:val="000000"/>
        </w:rPr>
      </w:pPr>
    </w:p>
    <w:p w:rsidR="00C3224A" w:rsidRPr="00C3224A" w:rsidRDefault="00C3224A" w:rsidP="00C3224A">
      <w:pPr>
        <w:ind w:left="360"/>
        <w:jc w:val="both"/>
        <w:textAlignment w:val="baseline"/>
        <w:rPr>
          <w:color w:val="000000"/>
        </w:rPr>
      </w:pPr>
      <w:r w:rsidRPr="00C3224A">
        <w:rPr>
          <w:noProof/>
        </w:rPr>
        <w:drawing>
          <wp:inline distT="0" distB="0" distL="0" distR="0" wp14:anchorId="317FEF18" wp14:editId="1404353A">
            <wp:extent cx="4379955" cy="2117124"/>
            <wp:effectExtent l="19050" t="0" r="154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3224A" w:rsidRPr="00C3224A" w:rsidRDefault="00C3224A" w:rsidP="00C3224A">
      <w:pPr>
        <w:ind w:firstLine="567"/>
        <w:jc w:val="both"/>
        <w:textAlignment w:val="baseline"/>
        <w:rPr>
          <w:color w:val="000000"/>
        </w:rPr>
      </w:pPr>
    </w:p>
    <w:p w:rsidR="00C3224A" w:rsidRPr="00C3224A" w:rsidRDefault="00C3224A" w:rsidP="00C3224A">
      <w:pPr>
        <w:ind w:firstLine="567"/>
        <w:jc w:val="both"/>
        <w:textAlignment w:val="baseline"/>
        <w:rPr>
          <w:color w:val="000000"/>
        </w:rPr>
      </w:pPr>
      <w:r w:rsidRPr="00C3224A">
        <w:rPr>
          <w:color w:val="000000"/>
        </w:rPr>
        <w:t>Структура персонала по возрастным категориям так же достаточно стабильна, это персонал, имеющий высокую техническую квалификацию и большой опыт работы в электроэнергетике.</w:t>
      </w:r>
    </w:p>
    <w:p w:rsidR="00C3224A" w:rsidRPr="00C3224A" w:rsidRDefault="00C3224A" w:rsidP="00C3224A">
      <w:pPr>
        <w:ind w:firstLine="567"/>
        <w:jc w:val="both"/>
        <w:textAlignment w:val="baseline"/>
        <w:rPr>
          <w:color w:val="000000"/>
        </w:rPr>
      </w:pPr>
    </w:p>
    <w:tbl>
      <w:tblPr>
        <w:tblStyle w:val="aff"/>
        <w:tblW w:w="0" w:type="auto"/>
        <w:tblLook w:val="04A0" w:firstRow="1" w:lastRow="0" w:firstColumn="1" w:lastColumn="0" w:noHBand="0" w:noVBand="1"/>
      </w:tblPr>
      <w:tblGrid>
        <w:gridCol w:w="2010"/>
        <w:gridCol w:w="1344"/>
        <w:gridCol w:w="1254"/>
        <w:gridCol w:w="1260"/>
        <w:gridCol w:w="1890"/>
        <w:gridCol w:w="1869"/>
      </w:tblGrid>
      <w:tr w:rsidR="00C3224A" w:rsidRPr="00C3224A" w:rsidTr="00C4675A">
        <w:tc>
          <w:tcPr>
            <w:tcW w:w="1651" w:type="dxa"/>
            <w:shd w:val="clear" w:color="auto" w:fill="BFBFBF" w:themeFill="background1" w:themeFillShade="BF"/>
          </w:tcPr>
          <w:p w:rsidR="00C3224A" w:rsidRPr="00C3224A" w:rsidRDefault="00C3224A" w:rsidP="00C3224A">
            <w:pPr>
              <w:ind w:left="360"/>
              <w:jc w:val="center"/>
              <w:textAlignment w:val="baseline"/>
            </w:pPr>
            <w:r w:rsidRPr="00C3224A">
              <w:t>Категория персонала</w:t>
            </w:r>
          </w:p>
        </w:tc>
        <w:tc>
          <w:tcPr>
            <w:tcW w:w="1580" w:type="dxa"/>
            <w:shd w:val="clear" w:color="auto" w:fill="BFBFBF" w:themeFill="background1" w:themeFillShade="BF"/>
          </w:tcPr>
          <w:p w:rsidR="00C3224A" w:rsidRPr="00C3224A" w:rsidRDefault="00C3224A" w:rsidP="00C3224A">
            <w:pPr>
              <w:ind w:left="360"/>
              <w:jc w:val="center"/>
              <w:textAlignment w:val="baseline"/>
            </w:pPr>
            <w:r w:rsidRPr="00C3224A">
              <w:t>Всего</w:t>
            </w:r>
          </w:p>
        </w:tc>
        <w:tc>
          <w:tcPr>
            <w:tcW w:w="1575" w:type="dxa"/>
            <w:shd w:val="clear" w:color="auto" w:fill="BFBFBF" w:themeFill="background1" w:themeFillShade="BF"/>
          </w:tcPr>
          <w:p w:rsidR="00C3224A" w:rsidRPr="00C3224A" w:rsidRDefault="00C3224A" w:rsidP="00C3224A">
            <w:pPr>
              <w:ind w:left="360"/>
              <w:jc w:val="center"/>
              <w:textAlignment w:val="baseline"/>
            </w:pPr>
            <w:r w:rsidRPr="00C3224A">
              <w:t>До 35 лет</w:t>
            </w:r>
          </w:p>
        </w:tc>
        <w:tc>
          <w:tcPr>
            <w:tcW w:w="1577" w:type="dxa"/>
            <w:shd w:val="clear" w:color="auto" w:fill="BFBFBF" w:themeFill="background1" w:themeFillShade="BF"/>
          </w:tcPr>
          <w:p w:rsidR="00C3224A" w:rsidRPr="00C3224A" w:rsidRDefault="00C3224A" w:rsidP="00C3224A">
            <w:pPr>
              <w:ind w:left="360"/>
              <w:jc w:val="center"/>
              <w:textAlignment w:val="baseline"/>
            </w:pPr>
            <w:r w:rsidRPr="00C3224A">
              <w:t>От 36 до 51 года</w:t>
            </w:r>
          </w:p>
        </w:tc>
        <w:tc>
          <w:tcPr>
            <w:tcW w:w="1594" w:type="dxa"/>
            <w:shd w:val="clear" w:color="auto" w:fill="BFBFBF" w:themeFill="background1" w:themeFillShade="BF"/>
          </w:tcPr>
          <w:p w:rsidR="00C3224A" w:rsidRPr="00C3224A" w:rsidRDefault="00C3224A" w:rsidP="00C3224A">
            <w:pPr>
              <w:ind w:left="360"/>
              <w:jc w:val="center"/>
              <w:textAlignment w:val="baseline"/>
            </w:pPr>
            <w:r w:rsidRPr="00C3224A">
              <w:t>От 51 до пенсионного возраста</w:t>
            </w:r>
          </w:p>
        </w:tc>
        <w:tc>
          <w:tcPr>
            <w:tcW w:w="1594" w:type="dxa"/>
            <w:shd w:val="clear" w:color="auto" w:fill="BFBFBF" w:themeFill="background1" w:themeFillShade="BF"/>
          </w:tcPr>
          <w:p w:rsidR="00C3224A" w:rsidRPr="00C3224A" w:rsidRDefault="00C3224A" w:rsidP="00C3224A">
            <w:pPr>
              <w:ind w:left="360"/>
              <w:jc w:val="center"/>
              <w:textAlignment w:val="baseline"/>
            </w:pPr>
            <w:r w:rsidRPr="00C3224A">
              <w:t>Работающие пенсионеры</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lastRenderedPageBreak/>
              <w:t>Руководители</w:t>
            </w:r>
          </w:p>
        </w:tc>
        <w:tc>
          <w:tcPr>
            <w:tcW w:w="1580" w:type="dxa"/>
          </w:tcPr>
          <w:p w:rsidR="00C3224A" w:rsidRPr="00C3224A" w:rsidRDefault="00C3224A" w:rsidP="00C3224A">
            <w:pPr>
              <w:ind w:left="360"/>
              <w:jc w:val="center"/>
              <w:textAlignment w:val="baseline"/>
              <w:rPr>
                <w:color w:val="000000"/>
              </w:rPr>
            </w:pPr>
            <w:r w:rsidRPr="00C3224A">
              <w:rPr>
                <w:color w:val="000000"/>
              </w:rPr>
              <w:t>61</w:t>
            </w:r>
          </w:p>
        </w:tc>
        <w:tc>
          <w:tcPr>
            <w:tcW w:w="1575" w:type="dxa"/>
          </w:tcPr>
          <w:p w:rsidR="00C3224A" w:rsidRPr="00C3224A" w:rsidRDefault="00C3224A" w:rsidP="00C3224A">
            <w:pPr>
              <w:ind w:left="360"/>
              <w:jc w:val="center"/>
              <w:textAlignment w:val="baseline"/>
              <w:rPr>
                <w:color w:val="000000"/>
              </w:rPr>
            </w:pPr>
            <w:r w:rsidRPr="00C3224A">
              <w:rPr>
                <w:color w:val="000000"/>
              </w:rPr>
              <w:t>4</w:t>
            </w:r>
          </w:p>
        </w:tc>
        <w:tc>
          <w:tcPr>
            <w:tcW w:w="1577" w:type="dxa"/>
          </w:tcPr>
          <w:p w:rsidR="00C3224A" w:rsidRPr="00C3224A" w:rsidRDefault="00C3224A" w:rsidP="00C3224A">
            <w:pPr>
              <w:ind w:left="360"/>
              <w:jc w:val="center"/>
              <w:textAlignment w:val="baseline"/>
              <w:rPr>
                <w:color w:val="000000"/>
              </w:rPr>
            </w:pPr>
            <w:r w:rsidRPr="00C3224A">
              <w:rPr>
                <w:color w:val="000000"/>
              </w:rPr>
              <w:t>46</w:t>
            </w:r>
          </w:p>
        </w:tc>
        <w:tc>
          <w:tcPr>
            <w:tcW w:w="1594" w:type="dxa"/>
          </w:tcPr>
          <w:p w:rsidR="00C3224A" w:rsidRPr="00C3224A" w:rsidRDefault="00C3224A" w:rsidP="00C3224A">
            <w:pPr>
              <w:ind w:left="360"/>
              <w:jc w:val="center"/>
              <w:textAlignment w:val="baseline"/>
              <w:rPr>
                <w:color w:val="000000"/>
              </w:rPr>
            </w:pPr>
            <w:r w:rsidRPr="00C3224A">
              <w:rPr>
                <w:color w:val="000000"/>
              </w:rPr>
              <w:t>11</w:t>
            </w:r>
          </w:p>
        </w:tc>
        <w:tc>
          <w:tcPr>
            <w:tcW w:w="1594" w:type="dxa"/>
          </w:tcPr>
          <w:p w:rsidR="00C3224A" w:rsidRPr="00C3224A" w:rsidRDefault="00C3224A" w:rsidP="00C3224A">
            <w:pPr>
              <w:ind w:left="360"/>
              <w:jc w:val="center"/>
              <w:textAlignment w:val="baseline"/>
              <w:rPr>
                <w:color w:val="000000"/>
              </w:rPr>
            </w:pPr>
            <w:r w:rsidRPr="00C3224A">
              <w:rPr>
                <w:color w:val="000000"/>
              </w:rPr>
              <w:t>0</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t>Специалисты</w:t>
            </w:r>
          </w:p>
        </w:tc>
        <w:tc>
          <w:tcPr>
            <w:tcW w:w="1580" w:type="dxa"/>
          </w:tcPr>
          <w:p w:rsidR="00C3224A" w:rsidRPr="00C3224A" w:rsidRDefault="00C3224A" w:rsidP="00C3224A">
            <w:pPr>
              <w:ind w:left="360"/>
              <w:jc w:val="center"/>
              <w:textAlignment w:val="baseline"/>
              <w:rPr>
                <w:color w:val="000000"/>
              </w:rPr>
            </w:pPr>
            <w:r w:rsidRPr="00C3224A">
              <w:rPr>
                <w:color w:val="000000"/>
              </w:rPr>
              <w:t>255</w:t>
            </w:r>
          </w:p>
        </w:tc>
        <w:tc>
          <w:tcPr>
            <w:tcW w:w="1575" w:type="dxa"/>
          </w:tcPr>
          <w:p w:rsidR="00C3224A" w:rsidRPr="00C3224A" w:rsidRDefault="00C3224A" w:rsidP="00C3224A">
            <w:pPr>
              <w:ind w:left="360"/>
              <w:jc w:val="center"/>
              <w:textAlignment w:val="baseline"/>
              <w:rPr>
                <w:color w:val="000000"/>
              </w:rPr>
            </w:pPr>
            <w:r w:rsidRPr="00C3224A">
              <w:rPr>
                <w:color w:val="000000"/>
              </w:rPr>
              <w:t>59</w:t>
            </w:r>
          </w:p>
        </w:tc>
        <w:tc>
          <w:tcPr>
            <w:tcW w:w="1577" w:type="dxa"/>
          </w:tcPr>
          <w:p w:rsidR="00C3224A" w:rsidRPr="00C3224A" w:rsidRDefault="00C3224A" w:rsidP="00C3224A">
            <w:pPr>
              <w:ind w:left="360"/>
              <w:jc w:val="center"/>
              <w:textAlignment w:val="baseline"/>
              <w:rPr>
                <w:color w:val="000000"/>
              </w:rPr>
            </w:pPr>
            <w:r w:rsidRPr="00C3224A">
              <w:rPr>
                <w:color w:val="000000"/>
              </w:rPr>
              <w:t>160</w:t>
            </w:r>
          </w:p>
        </w:tc>
        <w:tc>
          <w:tcPr>
            <w:tcW w:w="1594" w:type="dxa"/>
          </w:tcPr>
          <w:p w:rsidR="00C3224A" w:rsidRPr="00C3224A" w:rsidRDefault="00C3224A" w:rsidP="00C3224A">
            <w:pPr>
              <w:ind w:left="360"/>
              <w:jc w:val="center"/>
              <w:textAlignment w:val="baseline"/>
              <w:rPr>
                <w:color w:val="000000"/>
              </w:rPr>
            </w:pPr>
            <w:r w:rsidRPr="00C3224A">
              <w:rPr>
                <w:color w:val="000000"/>
              </w:rPr>
              <w:t>29</w:t>
            </w:r>
          </w:p>
        </w:tc>
        <w:tc>
          <w:tcPr>
            <w:tcW w:w="1594" w:type="dxa"/>
          </w:tcPr>
          <w:p w:rsidR="00C3224A" w:rsidRPr="00C3224A" w:rsidRDefault="00C3224A" w:rsidP="00C3224A">
            <w:pPr>
              <w:ind w:left="360"/>
              <w:jc w:val="center"/>
              <w:textAlignment w:val="baseline"/>
              <w:rPr>
                <w:color w:val="000000"/>
              </w:rPr>
            </w:pPr>
            <w:r w:rsidRPr="00C3224A">
              <w:rPr>
                <w:color w:val="000000"/>
              </w:rPr>
              <w:t>7</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t>Служащие</w:t>
            </w:r>
          </w:p>
        </w:tc>
        <w:tc>
          <w:tcPr>
            <w:tcW w:w="1580" w:type="dxa"/>
          </w:tcPr>
          <w:p w:rsidR="00C3224A" w:rsidRPr="00C3224A" w:rsidRDefault="00C3224A" w:rsidP="00C3224A">
            <w:pPr>
              <w:ind w:left="360"/>
              <w:jc w:val="center"/>
              <w:textAlignment w:val="baseline"/>
              <w:rPr>
                <w:color w:val="000000"/>
              </w:rPr>
            </w:pPr>
            <w:r w:rsidRPr="00C3224A">
              <w:rPr>
                <w:color w:val="000000"/>
              </w:rPr>
              <w:t>13</w:t>
            </w:r>
          </w:p>
        </w:tc>
        <w:tc>
          <w:tcPr>
            <w:tcW w:w="1575" w:type="dxa"/>
          </w:tcPr>
          <w:p w:rsidR="00C3224A" w:rsidRPr="00C3224A" w:rsidRDefault="00C3224A" w:rsidP="00C3224A">
            <w:pPr>
              <w:ind w:left="360"/>
              <w:jc w:val="center"/>
              <w:textAlignment w:val="baseline"/>
              <w:rPr>
                <w:color w:val="000000"/>
              </w:rPr>
            </w:pPr>
            <w:r w:rsidRPr="00C3224A">
              <w:rPr>
                <w:color w:val="000000"/>
              </w:rPr>
              <w:t>3</w:t>
            </w:r>
          </w:p>
        </w:tc>
        <w:tc>
          <w:tcPr>
            <w:tcW w:w="1577" w:type="dxa"/>
          </w:tcPr>
          <w:p w:rsidR="00C3224A" w:rsidRPr="00C3224A" w:rsidRDefault="00C3224A" w:rsidP="00C3224A">
            <w:pPr>
              <w:ind w:left="360"/>
              <w:jc w:val="center"/>
              <w:textAlignment w:val="baseline"/>
              <w:rPr>
                <w:color w:val="000000"/>
              </w:rPr>
            </w:pPr>
            <w:r w:rsidRPr="00C3224A">
              <w:rPr>
                <w:color w:val="000000"/>
              </w:rPr>
              <w:t>6</w:t>
            </w:r>
          </w:p>
        </w:tc>
        <w:tc>
          <w:tcPr>
            <w:tcW w:w="1594" w:type="dxa"/>
          </w:tcPr>
          <w:p w:rsidR="00C3224A" w:rsidRPr="00C3224A" w:rsidRDefault="00C3224A" w:rsidP="00C3224A">
            <w:pPr>
              <w:ind w:left="360"/>
              <w:jc w:val="center"/>
              <w:textAlignment w:val="baseline"/>
              <w:rPr>
                <w:color w:val="000000"/>
              </w:rPr>
            </w:pPr>
            <w:r w:rsidRPr="00C3224A">
              <w:rPr>
                <w:color w:val="000000"/>
              </w:rPr>
              <w:t>4</w:t>
            </w:r>
          </w:p>
        </w:tc>
        <w:tc>
          <w:tcPr>
            <w:tcW w:w="1594" w:type="dxa"/>
          </w:tcPr>
          <w:p w:rsidR="00C3224A" w:rsidRPr="00C3224A" w:rsidRDefault="00C3224A" w:rsidP="00C3224A">
            <w:pPr>
              <w:ind w:left="360"/>
              <w:jc w:val="center"/>
              <w:textAlignment w:val="baseline"/>
              <w:rPr>
                <w:color w:val="000000"/>
              </w:rPr>
            </w:pPr>
            <w:r w:rsidRPr="00C3224A">
              <w:rPr>
                <w:color w:val="000000"/>
              </w:rPr>
              <w:t>0</w:t>
            </w:r>
          </w:p>
        </w:tc>
      </w:tr>
      <w:tr w:rsidR="00C3224A" w:rsidRPr="00C3224A" w:rsidTr="00C4675A">
        <w:tc>
          <w:tcPr>
            <w:tcW w:w="1651" w:type="dxa"/>
          </w:tcPr>
          <w:p w:rsidR="00C3224A" w:rsidRPr="00C3224A" w:rsidRDefault="00C3224A" w:rsidP="00C3224A">
            <w:pPr>
              <w:ind w:left="360"/>
              <w:jc w:val="both"/>
              <w:textAlignment w:val="baseline"/>
              <w:rPr>
                <w:color w:val="000000"/>
              </w:rPr>
            </w:pPr>
            <w:r w:rsidRPr="00C3224A">
              <w:rPr>
                <w:color w:val="000000"/>
              </w:rPr>
              <w:t>Рабочие</w:t>
            </w:r>
          </w:p>
        </w:tc>
        <w:tc>
          <w:tcPr>
            <w:tcW w:w="1580" w:type="dxa"/>
          </w:tcPr>
          <w:p w:rsidR="00C3224A" w:rsidRPr="00C3224A" w:rsidRDefault="00C3224A" w:rsidP="00C3224A">
            <w:pPr>
              <w:ind w:left="360"/>
              <w:jc w:val="center"/>
              <w:textAlignment w:val="baseline"/>
              <w:rPr>
                <w:color w:val="000000"/>
              </w:rPr>
            </w:pPr>
            <w:r w:rsidRPr="00C3224A">
              <w:rPr>
                <w:color w:val="000000"/>
              </w:rPr>
              <w:t>39</w:t>
            </w:r>
          </w:p>
        </w:tc>
        <w:tc>
          <w:tcPr>
            <w:tcW w:w="1575" w:type="dxa"/>
          </w:tcPr>
          <w:p w:rsidR="00C3224A" w:rsidRPr="00C3224A" w:rsidRDefault="00C3224A" w:rsidP="00C3224A">
            <w:pPr>
              <w:ind w:left="360"/>
              <w:jc w:val="center"/>
              <w:textAlignment w:val="baseline"/>
              <w:rPr>
                <w:color w:val="000000"/>
              </w:rPr>
            </w:pPr>
            <w:r w:rsidRPr="00C3224A">
              <w:rPr>
                <w:color w:val="000000"/>
              </w:rPr>
              <w:t>12</w:t>
            </w:r>
          </w:p>
        </w:tc>
        <w:tc>
          <w:tcPr>
            <w:tcW w:w="1577" w:type="dxa"/>
          </w:tcPr>
          <w:p w:rsidR="00C3224A" w:rsidRPr="00C3224A" w:rsidRDefault="00C3224A" w:rsidP="00C3224A">
            <w:pPr>
              <w:ind w:left="360"/>
              <w:jc w:val="center"/>
              <w:textAlignment w:val="baseline"/>
              <w:rPr>
                <w:color w:val="000000"/>
              </w:rPr>
            </w:pPr>
            <w:r w:rsidRPr="00C3224A">
              <w:rPr>
                <w:color w:val="000000"/>
              </w:rPr>
              <w:t>15</w:t>
            </w:r>
          </w:p>
        </w:tc>
        <w:tc>
          <w:tcPr>
            <w:tcW w:w="1594" w:type="dxa"/>
          </w:tcPr>
          <w:p w:rsidR="00C3224A" w:rsidRPr="00C3224A" w:rsidRDefault="00C3224A" w:rsidP="00C3224A">
            <w:pPr>
              <w:ind w:left="360"/>
              <w:jc w:val="center"/>
              <w:textAlignment w:val="baseline"/>
              <w:rPr>
                <w:color w:val="000000"/>
              </w:rPr>
            </w:pPr>
            <w:r w:rsidRPr="00C3224A">
              <w:rPr>
                <w:color w:val="000000"/>
              </w:rPr>
              <w:t>1</w:t>
            </w:r>
          </w:p>
        </w:tc>
        <w:tc>
          <w:tcPr>
            <w:tcW w:w="1594" w:type="dxa"/>
          </w:tcPr>
          <w:p w:rsidR="00C3224A" w:rsidRPr="00C3224A" w:rsidRDefault="00C3224A" w:rsidP="00C3224A">
            <w:pPr>
              <w:ind w:left="360"/>
              <w:jc w:val="center"/>
              <w:textAlignment w:val="baseline"/>
              <w:rPr>
                <w:color w:val="000000"/>
              </w:rPr>
            </w:pPr>
            <w:r w:rsidRPr="00C3224A">
              <w:rPr>
                <w:color w:val="000000"/>
              </w:rPr>
              <w:t>11</w:t>
            </w:r>
          </w:p>
        </w:tc>
      </w:tr>
      <w:tr w:rsidR="00C3224A" w:rsidRPr="00C3224A" w:rsidTr="00C4675A">
        <w:tc>
          <w:tcPr>
            <w:tcW w:w="1651" w:type="dxa"/>
            <w:shd w:val="clear" w:color="auto" w:fill="BFBFBF" w:themeFill="background1" w:themeFillShade="BF"/>
          </w:tcPr>
          <w:p w:rsidR="00C3224A" w:rsidRPr="00C3224A" w:rsidRDefault="00C3224A" w:rsidP="00C3224A">
            <w:pPr>
              <w:ind w:left="360"/>
              <w:jc w:val="both"/>
              <w:textAlignment w:val="baseline"/>
              <w:rPr>
                <w:color w:val="000000"/>
              </w:rPr>
            </w:pPr>
            <w:r w:rsidRPr="00C3224A">
              <w:rPr>
                <w:color w:val="000000"/>
              </w:rPr>
              <w:t>ИТОГО</w:t>
            </w:r>
          </w:p>
        </w:tc>
        <w:tc>
          <w:tcPr>
            <w:tcW w:w="1580"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368</w:t>
            </w:r>
          </w:p>
        </w:tc>
        <w:tc>
          <w:tcPr>
            <w:tcW w:w="1575"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78</w:t>
            </w:r>
          </w:p>
        </w:tc>
        <w:tc>
          <w:tcPr>
            <w:tcW w:w="1577"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227</w:t>
            </w:r>
          </w:p>
        </w:tc>
        <w:tc>
          <w:tcPr>
            <w:tcW w:w="1594"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45</w:t>
            </w:r>
          </w:p>
        </w:tc>
        <w:tc>
          <w:tcPr>
            <w:tcW w:w="1594" w:type="dxa"/>
            <w:shd w:val="clear" w:color="auto" w:fill="BFBFBF" w:themeFill="background1" w:themeFillShade="BF"/>
          </w:tcPr>
          <w:p w:rsidR="00C3224A" w:rsidRPr="00C3224A" w:rsidRDefault="00C3224A" w:rsidP="00C3224A">
            <w:pPr>
              <w:ind w:left="360"/>
              <w:jc w:val="center"/>
              <w:textAlignment w:val="baseline"/>
              <w:rPr>
                <w:color w:val="000000"/>
              </w:rPr>
            </w:pPr>
            <w:r w:rsidRPr="00C3224A">
              <w:rPr>
                <w:color w:val="000000"/>
              </w:rPr>
              <w:t>18</w:t>
            </w:r>
          </w:p>
        </w:tc>
      </w:tr>
      <w:tr w:rsidR="00C3224A" w:rsidRPr="00C3224A" w:rsidTr="00C4675A">
        <w:tc>
          <w:tcPr>
            <w:tcW w:w="1651" w:type="dxa"/>
            <w:shd w:val="clear" w:color="auto" w:fill="BFBFBF" w:themeFill="background1" w:themeFillShade="BF"/>
          </w:tcPr>
          <w:p w:rsidR="00C3224A" w:rsidRPr="00C3224A" w:rsidRDefault="00C3224A" w:rsidP="00C3224A">
            <w:pPr>
              <w:ind w:left="360"/>
              <w:jc w:val="both"/>
              <w:textAlignment w:val="baseline"/>
              <w:rPr>
                <w:color w:val="000000"/>
              </w:rPr>
            </w:pPr>
            <w:r w:rsidRPr="00C3224A">
              <w:rPr>
                <w:color w:val="000000"/>
              </w:rPr>
              <w:t>% от общей численности</w:t>
            </w:r>
          </w:p>
        </w:tc>
        <w:tc>
          <w:tcPr>
            <w:tcW w:w="1580" w:type="dxa"/>
            <w:shd w:val="clear" w:color="auto" w:fill="BFBFBF" w:themeFill="background1" w:themeFillShade="BF"/>
          </w:tcPr>
          <w:p w:rsidR="00C3224A" w:rsidRPr="00C3224A" w:rsidRDefault="00C3224A" w:rsidP="00C3224A">
            <w:pPr>
              <w:ind w:left="360"/>
              <w:jc w:val="center"/>
              <w:textAlignment w:val="baseline"/>
              <w:rPr>
                <w:color w:val="000000"/>
              </w:rPr>
            </w:pPr>
          </w:p>
        </w:tc>
        <w:tc>
          <w:tcPr>
            <w:tcW w:w="1575"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rPr>
              <w:t>21%</w:t>
            </w:r>
          </w:p>
        </w:tc>
        <w:tc>
          <w:tcPr>
            <w:tcW w:w="1577"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rPr>
              <w:t>6</w:t>
            </w:r>
            <w:r w:rsidRPr="00C3224A">
              <w:rPr>
                <w:color w:val="000000"/>
                <w:lang w:val="en-US"/>
              </w:rPr>
              <w:t>2</w:t>
            </w:r>
            <w:r w:rsidRPr="00C3224A">
              <w:rPr>
                <w:color w:val="000000"/>
              </w:rPr>
              <w:t>%</w:t>
            </w:r>
          </w:p>
        </w:tc>
        <w:tc>
          <w:tcPr>
            <w:tcW w:w="1594"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rPr>
              <w:t>1</w:t>
            </w:r>
            <w:r w:rsidRPr="00C3224A">
              <w:rPr>
                <w:color w:val="000000"/>
                <w:lang w:val="en-US"/>
              </w:rPr>
              <w:t>2</w:t>
            </w:r>
            <w:r w:rsidRPr="00C3224A">
              <w:rPr>
                <w:color w:val="000000"/>
              </w:rPr>
              <w:t>%</w:t>
            </w:r>
          </w:p>
        </w:tc>
        <w:tc>
          <w:tcPr>
            <w:tcW w:w="1594" w:type="dxa"/>
            <w:shd w:val="clear" w:color="auto" w:fill="BFBFBF" w:themeFill="background1" w:themeFillShade="BF"/>
            <w:vAlign w:val="center"/>
          </w:tcPr>
          <w:p w:rsidR="00C3224A" w:rsidRPr="00C3224A" w:rsidRDefault="00C3224A" w:rsidP="00C3224A">
            <w:pPr>
              <w:ind w:left="360"/>
              <w:jc w:val="center"/>
              <w:textAlignment w:val="baseline"/>
              <w:rPr>
                <w:color w:val="000000"/>
              </w:rPr>
            </w:pPr>
            <w:r w:rsidRPr="00C3224A">
              <w:rPr>
                <w:color w:val="000000"/>
                <w:lang w:val="en-US"/>
              </w:rPr>
              <w:t>5</w:t>
            </w:r>
            <w:r w:rsidRPr="00C3224A">
              <w:rPr>
                <w:color w:val="000000"/>
              </w:rPr>
              <w:t>%</w:t>
            </w:r>
          </w:p>
        </w:tc>
      </w:tr>
    </w:tbl>
    <w:p w:rsidR="00C3224A" w:rsidRPr="00C3224A" w:rsidRDefault="00C3224A" w:rsidP="00C3224A">
      <w:pPr>
        <w:ind w:firstLine="567"/>
        <w:jc w:val="both"/>
        <w:textAlignment w:val="baseline"/>
        <w:rPr>
          <w:color w:val="000000"/>
        </w:rPr>
      </w:pPr>
    </w:p>
    <w:p w:rsidR="00C3224A" w:rsidRPr="00C3224A" w:rsidRDefault="00C3224A" w:rsidP="00C3224A">
      <w:pPr>
        <w:widowControl w:val="0"/>
        <w:ind w:firstLine="567"/>
        <w:jc w:val="both"/>
        <w:rPr>
          <w:snapToGrid w:val="0"/>
        </w:rPr>
      </w:pPr>
      <w:r w:rsidRPr="00C3224A">
        <w:rPr>
          <w:snapToGrid w:val="0"/>
        </w:rPr>
        <w:t xml:space="preserve">В современных рыночных условиях качество персонала организации является главной составляющей экономического роста. Развитие персонала  представляет  собой одно из  важнейших направлений деятельности по управлению персоналом и факторов успешной деятельности производства. </w:t>
      </w:r>
    </w:p>
    <w:p w:rsidR="00C3224A" w:rsidRPr="00C3224A" w:rsidRDefault="00C3224A" w:rsidP="00C3224A">
      <w:pPr>
        <w:widowControl w:val="0"/>
        <w:ind w:firstLine="567"/>
        <w:jc w:val="both"/>
        <w:rPr>
          <w:snapToGrid w:val="0"/>
        </w:rPr>
      </w:pPr>
      <w:r w:rsidRPr="00C3224A">
        <w:rPr>
          <w:snapToGrid w:val="0"/>
        </w:rPr>
        <w:t xml:space="preserve">Развитие персонала в Обществе ориентировано на будущее, и призвано раскрывать потенциал сотрудников, подготовить  их к тем условиям работы в Обществе, которые будут в будущем. </w:t>
      </w:r>
    </w:p>
    <w:p w:rsidR="00C3224A" w:rsidRPr="00C3224A" w:rsidRDefault="00C3224A" w:rsidP="00C3224A">
      <w:pPr>
        <w:widowControl w:val="0"/>
        <w:ind w:left="360"/>
        <w:jc w:val="both"/>
        <w:rPr>
          <w:snapToGrid w:val="0"/>
        </w:rPr>
      </w:pPr>
    </w:p>
    <w:p w:rsidR="00C3224A" w:rsidRPr="00C3224A" w:rsidRDefault="00C3224A" w:rsidP="00C3224A">
      <w:pPr>
        <w:widowControl w:val="0"/>
        <w:ind w:left="360"/>
        <w:jc w:val="center"/>
        <w:rPr>
          <w:b/>
          <w:snapToGrid w:val="0"/>
        </w:rPr>
      </w:pPr>
      <w:r w:rsidRPr="00C3224A">
        <w:rPr>
          <w:b/>
          <w:snapToGrid w:val="0"/>
        </w:rPr>
        <w:t>Обучение и развитие персонала.</w:t>
      </w:r>
    </w:p>
    <w:p w:rsidR="00C3224A" w:rsidRPr="00C3224A" w:rsidRDefault="00C3224A" w:rsidP="00C3224A">
      <w:pPr>
        <w:widowControl w:val="0"/>
        <w:ind w:left="360"/>
        <w:jc w:val="both"/>
        <w:rPr>
          <w:b/>
          <w:snapToGrid w:val="0"/>
        </w:rPr>
      </w:pPr>
    </w:p>
    <w:p w:rsidR="00C3224A" w:rsidRPr="00C3224A" w:rsidRDefault="00C3224A" w:rsidP="00C3224A">
      <w:pPr>
        <w:widowControl w:val="0"/>
        <w:ind w:firstLine="567"/>
        <w:jc w:val="both"/>
        <w:rPr>
          <w:snapToGrid w:val="0"/>
        </w:rPr>
      </w:pPr>
      <w:r w:rsidRPr="00C3224A">
        <w:rPr>
          <w:snapToGrid w:val="0"/>
        </w:rPr>
        <w:t xml:space="preserve"> Система обучения и развития персонала ПАО «АЭСК» базируется на принципах своевременности, последовательности и непрерывности. Планирование программ подготовки, переподготовки и повышения квалификации работников осуществляется с учетом следующих подходов:</w:t>
      </w:r>
    </w:p>
    <w:p w:rsidR="00C3224A" w:rsidRPr="00C3224A" w:rsidRDefault="00C3224A" w:rsidP="00C3224A">
      <w:pPr>
        <w:widowControl w:val="0"/>
        <w:ind w:firstLine="567"/>
        <w:jc w:val="both"/>
        <w:rPr>
          <w:snapToGrid w:val="0"/>
        </w:rPr>
      </w:pPr>
      <w:r w:rsidRPr="00C3224A">
        <w:rPr>
          <w:snapToGrid w:val="0"/>
        </w:rPr>
        <w:t>- обеспечение безусловного выполнения требований по обязательному обучению/сертификации персонала (правила работы с персоналом на предприятиях электроэнергетики, требования Ростехнадзора и др.);</w:t>
      </w:r>
    </w:p>
    <w:p w:rsidR="00C3224A" w:rsidRPr="00C3224A" w:rsidRDefault="00C3224A" w:rsidP="00C3224A">
      <w:pPr>
        <w:widowControl w:val="0"/>
        <w:ind w:firstLine="567"/>
        <w:jc w:val="both"/>
        <w:rPr>
          <w:snapToGrid w:val="0"/>
        </w:rPr>
      </w:pPr>
      <w:r w:rsidRPr="00C3224A">
        <w:rPr>
          <w:snapToGrid w:val="0"/>
        </w:rPr>
        <w:t>- приоритетность обучения программам подготовки, поддерживающим внедрение новой техники, технологий и осуществление новых видов деятельности, по программам развития для руководителей и специалистов;</w:t>
      </w:r>
    </w:p>
    <w:p w:rsidR="00C3224A" w:rsidRPr="00C3224A" w:rsidRDefault="00C3224A" w:rsidP="00C3224A">
      <w:pPr>
        <w:widowControl w:val="0"/>
        <w:ind w:firstLine="567"/>
        <w:jc w:val="both"/>
        <w:rPr>
          <w:snapToGrid w:val="0"/>
        </w:rPr>
      </w:pPr>
      <w:r w:rsidRPr="00C3224A">
        <w:rPr>
          <w:snapToGrid w:val="0"/>
        </w:rPr>
        <w:t>-  обеспечение соблюдения баланса между затратами рабочего и личного времени персонала при организации обучения.</w:t>
      </w:r>
    </w:p>
    <w:p w:rsidR="00C3224A" w:rsidRPr="00C3224A" w:rsidRDefault="00C3224A" w:rsidP="00C3224A">
      <w:pPr>
        <w:widowControl w:val="0"/>
        <w:ind w:firstLine="567"/>
        <w:jc w:val="both"/>
        <w:rPr>
          <w:snapToGrid w:val="0"/>
        </w:rPr>
      </w:pPr>
      <w:r w:rsidRPr="00C3224A">
        <w:rPr>
          <w:snapToGrid w:val="0"/>
        </w:rPr>
        <w:t>На обучение в 2022 году затрачено 509 415 рублей.</w:t>
      </w:r>
    </w:p>
    <w:p w:rsidR="00C3224A" w:rsidRPr="00C3224A" w:rsidRDefault="00C3224A" w:rsidP="00C3224A">
      <w:pPr>
        <w:widowControl w:val="0"/>
        <w:ind w:firstLine="567"/>
        <w:jc w:val="both"/>
        <w:rPr>
          <w:snapToGrid w:val="0"/>
        </w:rPr>
      </w:pPr>
      <w:r w:rsidRPr="00C3224A">
        <w:rPr>
          <w:snapToGrid w:val="0"/>
        </w:rPr>
        <w:t xml:space="preserve">Работники обучались в Корпоративном энергетическом институте,  ООО «Энергоэволюция», АНО «УЦ «Совет рынка», ООО «УЦ «Энергорешение» и т.д. </w:t>
      </w:r>
    </w:p>
    <w:p w:rsidR="00C3224A" w:rsidRPr="00C3224A" w:rsidRDefault="00C3224A" w:rsidP="00C3224A">
      <w:pPr>
        <w:widowControl w:val="0"/>
        <w:ind w:firstLine="567"/>
        <w:jc w:val="both"/>
        <w:rPr>
          <w:snapToGrid w:val="0"/>
        </w:rPr>
      </w:pPr>
      <w:r w:rsidRPr="00C3224A">
        <w:rPr>
          <w:color w:val="000000"/>
          <w:shd w:val="clear" w:color="auto" w:fill="FFFFFF"/>
        </w:rPr>
        <w:t>По электробезопасности и охране труда обучение проводилось в учебном центре  ООО «Атон», ООО «Спектр».</w:t>
      </w:r>
    </w:p>
    <w:p w:rsidR="00C3224A" w:rsidRPr="00C3224A" w:rsidRDefault="00C3224A" w:rsidP="00C3224A">
      <w:pPr>
        <w:widowControl w:val="0"/>
        <w:ind w:firstLine="567"/>
        <w:jc w:val="both"/>
        <w:rPr>
          <w:snapToGrid w:val="0"/>
        </w:rPr>
      </w:pPr>
      <w:r w:rsidRPr="00C3224A">
        <w:rPr>
          <w:snapToGrid w:val="0"/>
        </w:rPr>
        <w:t>Так же работники принимали участие в веб-семинарах, он-лайн семинарах и тренингах по направлениям специфики своей работы.</w:t>
      </w:r>
    </w:p>
    <w:p w:rsidR="00C3224A" w:rsidRPr="00C3224A" w:rsidRDefault="00C3224A" w:rsidP="00C3224A">
      <w:pPr>
        <w:widowControl w:val="0"/>
        <w:ind w:firstLine="567"/>
        <w:jc w:val="both"/>
        <w:rPr>
          <w:snapToGrid w:val="0"/>
        </w:rPr>
      </w:pPr>
      <w:r w:rsidRPr="00C3224A">
        <w:rPr>
          <w:snapToGrid w:val="0"/>
        </w:rPr>
        <w:t>Образовательный и квалификационный уровень персонала в целом можно оценить как высокий. Процент сотрудников, имеющих высшее, два высших образования – 76,3% от общей численности. Такие показатели можно считать более чем удовлетворительными.</w:t>
      </w:r>
    </w:p>
    <w:p w:rsidR="00C3224A" w:rsidRPr="00C3224A" w:rsidRDefault="00C3224A" w:rsidP="00C3224A">
      <w:pPr>
        <w:widowControl w:val="0"/>
        <w:ind w:firstLine="567"/>
        <w:jc w:val="both"/>
        <w:rPr>
          <w:snapToGrid w:val="0"/>
        </w:rPr>
      </w:pPr>
      <w:r w:rsidRPr="00C3224A">
        <w:rPr>
          <w:snapToGrid w:val="0"/>
        </w:rPr>
        <w:t>ПАО «АЭСК» обеспечивает всем работникам равные возможности для реализации их потенциала в процессе трудовой деятельности, беспристрастную и справедливую оценку их результатов, подбор и должностное продвижение работников исключительно на основе профессиональных способностей, знаний и навыков.</w:t>
      </w:r>
    </w:p>
    <w:p w:rsidR="00D24B0C" w:rsidRPr="00C3224A" w:rsidRDefault="00D24B0C" w:rsidP="00C3224A">
      <w:pPr>
        <w:widowControl w:val="0"/>
        <w:ind w:left="567"/>
        <w:jc w:val="both"/>
        <w:rPr>
          <w:snapToGrid w:val="0"/>
          <w:color w:val="FF0000"/>
        </w:rPr>
      </w:pPr>
    </w:p>
    <w:p w:rsidR="009C4366" w:rsidRPr="00D36B95" w:rsidRDefault="009C4366" w:rsidP="009C4366">
      <w:pPr>
        <w:numPr>
          <w:ilvl w:val="1"/>
          <w:numId w:val="5"/>
        </w:numPr>
        <w:shd w:val="clear" w:color="auto" w:fill="FFFFFF"/>
        <w:spacing w:after="272"/>
        <w:ind w:left="0" w:firstLine="0"/>
        <w:textAlignment w:val="baseline"/>
        <w:outlineLvl w:val="0"/>
        <w:rPr>
          <w:b/>
          <w:bCs/>
          <w:color w:val="000000"/>
        </w:rPr>
      </w:pPr>
      <w:r w:rsidRPr="009C4366">
        <w:rPr>
          <w:b/>
          <w:kern w:val="36"/>
          <w:sz w:val="28"/>
          <w:szCs w:val="28"/>
        </w:rPr>
        <w:t>Социальная</w:t>
      </w:r>
      <w:r w:rsidRPr="00D36B95">
        <w:rPr>
          <w:b/>
          <w:bCs/>
          <w:color w:val="000000"/>
        </w:rPr>
        <w:t xml:space="preserve"> политика</w:t>
      </w:r>
    </w:p>
    <w:p w:rsidR="009C4366" w:rsidRPr="00E00334" w:rsidRDefault="009C4366" w:rsidP="009C4366">
      <w:pPr>
        <w:shd w:val="clear" w:color="auto" w:fill="FFFFFF"/>
        <w:ind w:firstLine="567"/>
        <w:jc w:val="both"/>
        <w:textAlignment w:val="baseline"/>
        <w:rPr>
          <w:color w:val="000000"/>
        </w:rPr>
      </w:pPr>
      <w:r w:rsidRPr="00E00334">
        <w:rPr>
          <w:color w:val="000000"/>
        </w:rPr>
        <w:t>Социальная политика — одно из важнейших направлений, составная часть внутренней политики Общества, которая призвана обеспечить социальную стабильность персонала путем реализации социальных мероприятий и программ. Основными целями социальной программы Общества являются:</w:t>
      </w:r>
    </w:p>
    <w:p w:rsidR="009C4366" w:rsidRPr="00E00334" w:rsidRDefault="009C4366" w:rsidP="009C4366">
      <w:pPr>
        <w:numPr>
          <w:ilvl w:val="0"/>
          <w:numId w:val="17"/>
        </w:numPr>
        <w:ind w:left="0" w:firstLine="567"/>
        <w:jc w:val="both"/>
        <w:textAlignment w:val="baseline"/>
        <w:rPr>
          <w:color w:val="000000"/>
        </w:rPr>
      </w:pPr>
      <w:r w:rsidRPr="00E00334">
        <w:rPr>
          <w:color w:val="000000"/>
        </w:rPr>
        <w:t>забота о работниках Общества, членах их семей, о ветеранах Общества;</w:t>
      </w:r>
    </w:p>
    <w:p w:rsidR="009C4366" w:rsidRPr="00E00334" w:rsidRDefault="009C4366" w:rsidP="009C4366">
      <w:pPr>
        <w:numPr>
          <w:ilvl w:val="0"/>
          <w:numId w:val="17"/>
        </w:numPr>
        <w:ind w:left="0" w:firstLine="567"/>
        <w:jc w:val="both"/>
        <w:textAlignment w:val="baseline"/>
        <w:rPr>
          <w:color w:val="000000"/>
        </w:rPr>
      </w:pPr>
      <w:r w:rsidRPr="00E00334">
        <w:rPr>
          <w:color w:val="000000"/>
        </w:rPr>
        <w:lastRenderedPageBreak/>
        <w:t>создание имиджа социально-ответственного предприятия в целях привлечения и сохранения квалифицированных кадров;</w:t>
      </w:r>
    </w:p>
    <w:p w:rsidR="009C4366" w:rsidRPr="00E00334" w:rsidRDefault="009C4366" w:rsidP="009C4366">
      <w:pPr>
        <w:numPr>
          <w:ilvl w:val="0"/>
          <w:numId w:val="17"/>
        </w:numPr>
        <w:ind w:left="0" w:firstLine="567"/>
        <w:jc w:val="both"/>
        <w:textAlignment w:val="baseline"/>
        <w:rPr>
          <w:color w:val="000000"/>
        </w:rPr>
      </w:pPr>
      <w:r w:rsidRPr="00E00334">
        <w:rPr>
          <w:color w:val="000000"/>
        </w:rPr>
        <w:t>создание благоприятной рабочей атмосферы;</w:t>
      </w:r>
    </w:p>
    <w:p w:rsidR="009C4366" w:rsidRPr="00E00334" w:rsidRDefault="009C4366" w:rsidP="009C4366">
      <w:pPr>
        <w:ind w:firstLine="567"/>
        <w:jc w:val="both"/>
      </w:pPr>
      <w:r w:rsidRPr="00E00334">
        <w:rPr>
          <w:b/>
          <w:bCs/>
          <w:color w:val="000000"/>
        </w:rPr>
        <w:t xml:space="preserve">В социальной программе Общества определены социально значимые проекты, мероприятия по их реализации и источники финансирования. </w:t>
      </w:r>
      <w:r>
        <w:rPr>
          <w:b/>
          <w:bCs/>
          <w:color w:val="000000"/>
        </w:rPr>
        <w:t>В 2022 году о</w:t>
      </w:r>
      <w:r w:rsidRPr="00E00334">
        <w:rPr>
          <w:b/>
          <w:bCs/>
          <w:color w:val="000000"/>
        </w:rPr>
        <w:t>на включает в себя следующие направления:</w:t>
      </w:r>
    </w:p>
    <w:p w:rsidR="009C4366" w:rsidRPr="00E00334" w:rsidRDefault="009C4366" w:rsidP="009C4366">
      <w:pPr>
        <w:numPr>
          <w:ilvl w:val="0"/>
          <w:numId w:val="18"/>
        </w:numPr>
        <w:ind w:left="0" w:firstLine="567"/>
        <w:jc w:val="both"/>
        <w:textAlignment w:val="baseline"/>
        <w:rPr>
          <w:color w:val="000000"/>
        </w:rPr>
      </w:pPr>
      <w:r w:rsidRPr="00E00334">
        <w:rPr>
          <w:color w:val="000000"/>
        </w:rPr>
        <w:t>Добровольное медицинское страхование работников;</w:t>
      </w:r>
    </w:p>
    <w:p w:rsidR="009C4366" w:rsidRPr="00E00334" w:rsidRDefault="009C4366" w:rsidP="009C4366">
      <w:pPr>
        <w:numPr>
          <w:ilvl w:val="0"/>
          <w:numId w:val="18"/>
        </w:numPr>
        <w:ind w:left="0" w:firstLine="567"/>
        <w:jc w:val="both"/>
        <w:textAlignment w:val="baseline"/>
        <w:rPr>
          <w:color w:val="000000"/>
        </w:rPr>
      </w:pPr>
      <w:r w:rsidRPr="00E00334">
        <w:rPr>
          <w:color w:val="000000"/>
        </w:rPr>
        <w:t>Страхование от несчастных случаев и болезней;</w:t>
      </w:r>
    </w:p>
    <w:p w:rsidR="009C4366" w:rsidRPr="00E00334" w:rsidRDefault="009C4366" w:rsidP="009C4366">
      <w:pPr>
        <w:numPr>
          <w:ilvl w:val="0"/>
          <w:numId w:val="18"/>
        </w:numPr>
        <w:ind w:left="0" w:firstLine="567"/>
        <w:jc w:val="both"/>
        <w:textAlignment w:val="baseline"/>
        <w:rPr>
          <w:color w:val="000000"/>
        </w:rPr>
      </w:pPr>
      <w:r w:rsidRPr="00E00334">
        <w:rPr>
          <w:color w:val="000000"/>
        </w:rPr>
        <w:t>Лечение работников, включая санаторно-курортное;</w:t>
      </w:r>
    </w:p>
    <w:p w:rsidR="009C4366" w:rsidRPr="00E00334" w:rsidRDefault="009C4366" w:rsidP="009C4366">
      <w:pPr>
        <w:numPr>
          <w:ilvl w:val="0"/>
          <w:numId w:val="18"/>
        </w:numPr>
        <w:ind w:left="0" w:firstLine="567"/>
        <w:jc w:val="both"/>
        <w:textAlignment w:val="baseline"/>
        <w:rPr>
          <w:color w:val="000000"/>
        </w:rPr>
      </w:pPr>
      <w:r w:rsidRPr="00E00334">
        <w:rPr>
          <w:color w:val="000000"/>
        </w:rPr>
        <w:t>Детская оздоровительная компания;</w:t>
      </w:r>
    </w:p>
    <w:p w:rsidR="009C4366" w:rsidRPr="00E00334" w:rsidRDefault="009C4366" w:rsidP="009C4366">
      <w:pPr>
        <w:numPr>
          <w:ilvl w:val="0"/>
          <w:numId w:val="18"/>
        </w:numPr>
        <w:ind w:left="0" w:firstLine="567"/>
        <w:jc w:val="both"/>
        <w:textAlignment w:val="baseline"/>
        <w:rPr>
          <w:color w:val="000000"/>
        </w:rPr>
      </w:pPr>
      <w:r w:rsidRPr="00E00334">
        <w:rPr>
          <w:color w:val="000000"/>
        </w:rPr>
        <w:t>Культурно-массовые и оздоровительные мероприятия для работников и членов их семей;</w:t>
      </w:r>
    </w:p>
    <w:p w:rsidR="009C4366" w:rsidRPr="00E00334" w:rsidRDefault="009C4366" w:rsidP="009C4366">
      <w:pPr>
        <w:numPr>
          <w:ilvl w:val="0"/>
          <w:numId w:val="18"/>
        </w:numPr>
        <w:ind w:left="0" w:firstLine="567"/>
        <w:jc w:val="both"/>
        <w:textAlignment w:val="baseline"/>
        <w:rPr>
          <w:color w:val="000000"/>
        </w:rPr>
      </w:pPr>
      <w:r w:rsidRPr="00E00334">
        <w:rPr>
          <w:color w:val="000000"/>
        </w:rPr>
        <w:t>Работа с ветеранами и Работа с молодыми специалистами;</w:t>
      </w:r>
    </w:p>
    <w:p w:rsidR="009C4366" w:rsidRPr="00E00334" w:rsidRDefault="009C4366" w:rsidP="009C4366">
      <w:pPr>
        <w:numPr>
          <w:ilvl w:val="0"/>
          <w:numId w:val="18"/>
        </w:numPr>
        <w:ind w:left="0" w:firstLine="567"/>
        <w:jc w:val="both"/>
        <w:textAlignment w:val="baseline"/>
        <w:rPr>
          <w:color w:val="000000"/>
        </w:rPr>
      </w:pPr>
      <w:r w:rsidRPr="00E00334">
        <w:rPr>
          <w:color w:val="000000"/>
        </w:rPr>
        <w:t>Льготы, гарантии и компенсации работникам, предусмотренные Коллективным договором.</w:t>
      </w:r>
    </w:p>
    <w:p w:rsidR="009C4366" w:rsidRPr="00E00334" w:rsidRDefault="009C4366" w:rsidP="009C4366">
      <w:pPr>
        <w:shd w:val="clear" w:color="auto" w:fill="FFFFFF"/>
        <w:ind w:firstLine="567"/>
        <w:jc w:val="both"/>
        <w:textAlignment w:val="baseline"/>
        <w:rPr>
          <w:color w:val="000000"/>
        </w:rPr>
      </w:pPr>
      <w:r w:rsidRPr="006321A0">
        <w:rPr>
          <w:color w:val="000000"/>
        </w:rPr>
        <w:t>В отчетном 202</w:t>
      </w:r>
      <w:r>
        <w:rPr>
          <w:color w:val="000000"/>
        </w:rPr>
        <w:t>2</w:t>
      </w:r>
      <w:r w:rsidRPr="006321A0">
        <w:rPr>
          <w:color w:val="000000"/>
        </w:rPr>
        <w:t xml:space="preserve"> году </w:t>
      </w:r>
      <w:r>
        <w:rPr>
          <w:color w:val="000000"/>
        </w:rPr>
        <w:t>25</w:t>
      </w:r>
      <w:r w:rsidRPr="006321A0">
        <w:rPr>
          <w:color w:val="000000"/>
        </w:rPr>
        <w:t xml:space="preserve"> детей работников отдохнули в загородных и санаторно-</w:t>
      </w:r>
      <w:r w:rsidRPr="00E00334">
        <w:rPr>
          <w:color w:val="000000"/>
        </w:rPr>
        <w:t>курортных лагерях</w:t>
      </w:r>
      <w:r>
        <w:rPr>
          <w:color w:val="000000"/>
        </w:rPr>
        <w:t xml:space="preserve"> круглогодичного действия. Р</w:t>
      </w:r>
      <w:r w:rsidRPr="00E00334">
        <w:rPr>
          <w:color w:val="000000"/>
        </w:rPr>
        <w:t xml:space="preserve">аботники получили дополнительные медицинские услуги в рамках ДМС (амбулаторно-поликлинические, стационарные, стоматологические). Работники застрахованы от несчастных случаев и болезни. </w:t>
      </w:r>
    </w:p>
    <w:p w:rsidR="009C4366" w:rsidRPr="00E00334" w:rsidRDefault="009C4366" w:rsidP="009C4366">
      <w:pPr>
        <w:pStyle w:val="a8"/>
        <w:spacing w:line="240" w:lineRule="auto"/>
        <w:rPr>
          <w:sz w:val="24"/>
          <w:szCs w:val="24"/>
        </w:rPr>
      </w:pPr>
      <w:r w:rsidRPr="00E00334">
        <w:rPr>
          <w:sz w:val="24"/>
          <w:szCs w:val="24"/>
        </w:rPr>
        <w:t>В структурных подразделениях Общества проводится активная культурно-массовая и спортивно-оздоровительная работа.</w:t>
      </w:r>
    </w:p>
    <w:p w:rsidR="009C4366" w:rsidRPr="00E00334" w:rsidRDefault="009C4366" w:rsidP="009C4366">
      <w:pPr>
        <w:pStyle w:val="a8"/>
        <w:spacing w:line="240" w:lineRule="auto"/>
        <w:rPr>
          <w:sz w:val="24"/>
          <w:szCs w:val="24"/>
        </w:rPr>
      </w:pPr>
      <w:r w:rsidRPr="00E00334">
        <w:rPr>
          <w:sz w:val="24"/>
          <w:szCs w:val="24"/>
        </w:rPr>
        <w:t xml:space="preserve">Профсоюзной организацией пропагандируется здоровый образ жизни, арендуются  дорожки в плавательных бассейнах, в фитнес-центрах. </w:t>
      </w:r>
    </w:p>
    <w:p w:rsidR="009C4366" w:rsidRPr="00E00334" w:rsidRDefault="009C4366" w:rsidP="009C4366">
      <w:pPr>
        <w:pStyle w:val="a8"/>
        <w:spacing w:line="240" w:lineRule="auto"/>
        <w:rPr>
          <w:sz w:val="24"/>
          <w:szCs w:val="24"/>
        </w:rPr>
      </w:pPr>
      <w:r w:rsidRPr="00E00334">
        <w:rPr>
          <w:sz w:val="24"/>
          <w:szCs w:val="24"/>
        </w:rPr>
        <w:t xml:space="preserve">В структурных подразделениях Общества проводятся культурно-массовые мероприятия, посвященные Международному женскому дню, Дню защитника Отечества, Дню Победы,  Дню защиты детей, Дню знаний,  Новому году. Организовывалось массовое посещение культурных центров. Было положено начало проведению различных конкурсов между членами профсоюза и их детьми. Так </w:t>
      </w:r>
      <w:r>
        <w:rPr>
          <w:sz w:val="24"/>
          <w:szCs w:val="24"/>
        </w:rPr>
        <w:t>же постоянно</w:t>
      </w:r>
      <w:r w:rsidRPr="00E00334">
        <w:rPr>
          <w:sz w:val="24"/>
          <w:szCs w:val="24"/>
        </w:rPr>
        <w:t xml:space="preserve"> пров</w:t>
      </w:r>
      <w:r>
        <w:rPr>
          <w:sz w:val="24"/>
          <w:szCs w:val="24"/>
        </w:rPr>
        <w:t>одятся</w:t>
      </w:r>
      <w:r w:rsidRPr="00E00334">
        <w:rPr>
          <w:sz w:val="24"/>
          <w:szCs w:val="24"/>
        </w:rPr>
        <w:t xml:space="preserve"> конкурсы детского рисунка, художественной самодеятельности. </w:t>
      </w:r>
    </w:p>
    <w:p w:rsidR="00D24B0C" w:rsidRPr="007824C5" w:rsidRDefault="00D24B0C" w:rsidP="00D24B0C">
      <w:pPr>
        <w:pStyle w:val="a8"/>
        <w:spacing w:line="240" w:lineRule="auto"/>
        <w:rPr>
          <w:color w:val="FF0000"/>
          <w:sz w:val="24"/>
          <w:szCs w:val="24"/>
        </w:rPr>
      </w:pPr>
    </w:p>
    <w:p w:rsidR="000452AE" w:rsidRPr="005634D2" w:rsidRDefault="00386C28" w:rsidP="00A951C8">
      <w:pPr>
        <w:shd w:val="clear" w:color="auto" w:fill="FFFFFF"/>
        <w:spacing w:after="272"/>
        <w:jc w:val="both"/>
        <w:textAlignment w:val="baseline"/>
        <w:outlineLvl w:val="0"/>
        <w:rPr>
          <w:b/>
          <w:bCs/>
          <w:sz w:val="28"/>
          <w:szCs w:val="28"/>
        </w:rPr>
      </w:pPr>
      <w:r w:rsidRPr="005634D2">
        <w:rPr>
          <w:b/>
          <w:bCs/>
          <w:sz w:val="28"/>
          <w:szCs w:val="28"/>
        </w:rPr>
        <w:t>8.Политика Общества в области охраны окружающей среды и экологическая политика</w:t>
      </w:r>
    </w:p>
    <w:p w:rsidR="009C4366" w:rsidRDefault="009C4366" w:rsidP="009C4366">
      <w:pPr>
        <w:shd w:val="clear" w:color="auto" w:fill="FFFFFF"/>
        <w:ind w:firstLine="567"/>
        <w:jc w:val="both"/>
        <w:textAlignment w:val="baseline"/>
        <w:rPr>
          <w:color w:val="000000"/>
        </w:rPr>
      </w:pPr>
      <w:r w:rsidRPr="00516710">
        <w:t>Политика в области охраны окружающей среды и экологическая политика</w:t>
      </w:r>
      <w:r w:rsidRPr="00516710">
        <w:rPr>
          <w:color w:val="000000"/>
        </w:rPr>
        <w:t xml:space="preserve">  </w:t>
      </w:r>
      <w:r>
        <w:rPr>
          <w:color w:val="000000"/>
        </w:rPr>
        <w:t xml:space="preserve">ПАО «Астраханская энергосбытовая компания»  определяет цели,  принципы, и основные направления деятельности Общества в области охраны окружающей среды и обеспечения экологической безопасности. </w:t>
      </w:r>
    </w:p>
    <w:p w:rsidR="009C4366" w:rsidRDefault="009C4366" w:rsidP="009C4366">
      <w:pPr>
        <w:shd w:val="clear" w:color="auto" w:fill="FFFFFF"/>
        <w:ind w:firstLine="567"/>
        <w:jc w:val="both"/>
        <w:textAlignment w:val="baseline"/>
        <w:rPr>
          <w:color w:val="000000"/>
        </w:rPr>
      </w:pPr>
      <w:r w:rsidRPr="00881E8E">
        <w:rPr>
          <w:b/>
          <w:color w:val="000000"/>
        </w:rPr>
        <w:t xml:space="preserve">Целью </w:t>
      </w:r>
      <w:r>
        <w:t>политики</w:t>
      </w:r>
      <w:r w:rsidRPr="00516710">
        <w:t xml:space="preserve"> в области охраны окружающей среды и</w:t>
      </w:r>
      <w:r>
        <w:rPr>
          <w:color w:val="000000"/>
        </w:rPr>
        <w:t xml:space="preserve"> экологической политики</w:t>
      </w:r>
      <w:r w:rsidRPr="00881E8E">
        <w:rPr>
          <w:b/>
          <w:color w:val="000000"/>
        </w:rPr>
        <w:t xml:space="preserve"> </w:t>
      </w:r>
      <w:r w:rsidRPr="00881E8E">
        <w:rPr>
          <w:color w:val="000000"/>
        </w:rPr>
        <w:t>ПАО «Астраханская энергосбытовая компания»</w:t>
      </w:r>
      <w:r>
        <w:rPr>
          <w:color w:val="000000"/>
        </w:rPr>
        <w:t xml:space="preserve"> является защита окружающей среды, включая предотвращение ее загрязнения, рациональное использование ресурсов.</w:t>
      </w:r>
    </w:p>
    <w:p w:rsidR="009C4366" w:rsidRPr="00881E8E" w:rsidRDefault="009C4366" w:rsidP="009C4366">
      <w:pPr>
        <w:shd w:val="clear" w:color="auto" w:fill="FFFFFF"/>
        <w:ind w:firstLine="567"/>
        <w:jc w:val="both"/>
        <w:textAlignment w:val="baseline"/>
        <w:rPr>
          <w:color w:val="000000"/>
        </w:rPr>
      </w:pPr>
      <w:r w:rsidRPr="00881E8E">
        <w:rPr>
          <w:b/>
          <w:color w:val="000000"/>
        </w:rPr>
        <w:t>Базисными принцип</w:t>
      </w:r>
      <w:r>
        <w:rPr>
          <w:b/>
          <w:color w:val="000000"/>
        </w:rPr>
        <w:t>а</w:t>
      </w:r>
      <w:r w:rsidRPr="00881E8E">
        <w:rPr>
          <w:b/>
          <w:color w:val="000000"/>
        </w:rPr>
        <w:t xml:space="preserve">ми </w:t>
      </w:r>
      <w:r w:rsidRPr="00881E8E">
        <w:t>политики в области охраны окружающей среды и экологическая политики</w:t>
      </w:r>
      <w:r w:rsidRPr="00881E8E">
        <w:rPr>
          <w:color w:val="000000"/>
        </w:rPr>
        <w:t xml:space="preserve">  ПАО «Астраханская энергосбытовая компания» в </w:t>
      </w:r>
      <w:r>
        <w:rPr>
          <w:color w:val="000000"/>
        </w:rPr>
        <w:t>2022</w:t>
      </w:r>
      <w:r w:rsidRPr="00881E8E">
        <w:rPr>
          <w:color w:val="000000"/>
        </w:rPr>
        <w:t xml:space="preserve">г.  стали: </w:t>
      </w:r>
    </w:p>
    <w:p w:rsidR="009C4366" w:rsidRDefault="009C4366" w:rsidP="009C4366">
      <w:pPr>
        <w:shd w:val="clear" w:color="auto" w:fill="FFFFFF"/>
        <w:ind w:firstLine="567"/>
        <w:jc w:val="both"/>
        <w:textAlignment w:val="baseline"/>
        <w:rPr>
          <w:color w:val="000000"/>
        </w:rPr>
      </w:pPr>
      <w:r>
        <w:rPr>
          <w:color w:val="000000"/>
        </w:rPr>
        <w:t xml:space="preserve">- </w:t>
      </w:r>
      <w:r w:rsidRPr="00507406">
        <w:rPr>
          <w:b/>
          <w:color w:val="000000"/>
        </w:rPr>
        <w:t>выполнение</w:t>
      </w:r>
      <w:r>
        <w:rPr>
          <w:color w:val="000000"/>
        </w:rPr>
        <w:t xml:space="preserve"> требований природоохранного законодательства Российской Федерации, международных договоров в области охраны окружающей среды, правил и стандартов в области охраны окружающей среды и природопользования; </w:t>
      </w:r>
    </w:p>
    <w:p w:rsidR="009C4366" w:rsidRDefault="009C4366" w:rsidP="009C4366">
      <w:pPr>
        <w:shd w:val="clear" w:color="auto" w:fill="FFFFFF"/>
        <w:ind w:firstLine="567"/>
        <w:jc w:val="both"/>
        <w:textAlignment w:val="baseline"/>
        <w:rPr>
          <w:color w:val="000000"/>
        </w:rPr>
      </w:pPr>
      <w:r w:rsidRPr="00507406">
        <w:rPr>
          <w:b/>
          <w:color w:val="000000"/>
        </w:rPr>
        <w:t>- снижение  и предотвращение</w:t>
      </w:r>
      <w:r>
        <w:rPr>
          <w:color w:val="000000"/>
        </w:rPr>
        <w:t xml:space="preserve"> негативного воздействия производственной деятельности на окружающую среду за счет повышения экологической безопасности объектов, оказывающих негативное воздействие;</w:t>
      </w:r>
    </w:p>
    <w:p w:rsidR="009C4366" w:rsidRDefault="009C4366" w:rsidP="009C4366">
      <w:pPr>
        <w:shd w:val="clear" w:color="auto" w:fill="FFFFFF"/>
        <w:ind w:firstLine="567"/>
        <w:jc w:val="both"/>
        <w:textAlignment w:val="baseline"/>
        <w:rPr>
          <w:color w:val="000000"/>
        </w:rPr>
      </w:pPr>
      <w:r>
        <w:rPr>
          <w:color w:val="000000"/>
        </w:rPr>
        <w:t xml:space="preserve">- рациональное </w:t>
      </w:r>
      <w:r w:rsidRPr="00507406">
        <w:rPr>
          <w:b/>
          <w:color w:val="000000"/>
        </w:rPr>
        <w:t>использование</w:t>
      </w:r>
      <w:r>
        <w:rPr>
          <w:color w:val="000000"/>
        </w:rPr>
        <w:t xml:space="preserve"> природных ресурсов на всех этапах производственной деятельности;</w:t>
      </w:r>
    </w:p>
    <w:p w:rsidR="009C4366" w:rsidRDefault="009C4366" w:rsidP="009C4366">
      <w:pPr>
        <w:shd w:val="clear" w:color="auto" w:fill="FFFFFF"/>
        <w:ind w:firstLine="567"/>
        <w:jc w:val="both"/>
        <w:textAlignment w:val="baseline"/>
        <w:rPr>
          <w:color w:val="000000"/>
        </w:rPr>
      </w:pPr>
      <w:r>
        <w:rPr>
          <w:color w:val="000000"/>
        </w:rPr>
        <w:t>-</w:t>
      </w:r>
      <w:r w:rsidRPr="00507406">
        <w:rPr>
          <w:b/>
          <w:color w:val="000000"/>
        </w:rPr>
        <w:t xml:space="preserve"> осуществление </w:t>
      </w:r>
      <w:r>
        <w:rPr>
          <w:color w:val="000000"/>
        </w:rPr>
        <w:t>предупреждения загрязнения окружающей среды;</w:t>
      </w:r>
    </w:p>
    <w:p w:rsidR="009C4366" w:rsidRDefault="009C4366" w:rsidP="009C4366">
      <w:pPr>
        <w:shd w:val="clear" w:color="auto" w:fill="FFFFFF"/>
        <w:ind w:firstLine="567"/>
        <w:jc w:val="both"/>
        <w:textAlignment w:val="baseline"/>
        <w:rPr>
          <w:color w:val="000000"/>
        </w:rPr>
      </w:pPr>
      <w:r>
        <w:rPr>
          <w:color w:val="000000"/>
        </w:rPr>
        <w:t xml:space="preserve">- </w:t>
      </w:r>
      <w:r w:rsidRPr="00507406">
        <w:rPr>
          <w:b/>
          <w:color w:val="000000"/>
        </w:rPr>
        <w:t>обеспечение</w:t>
      </w:r>
      <w:r>
        <w:rPr>
          <w:color w:val="000000"/>
        </w:rPr>
        <w:t xml:space="preserve"> профессионального и экологического образования работников.</w:t>
      </w:r>
    </w:p>
    <w:p w:rsidR="009C4366" w:rsidRDefault="009C4366" w:rsidP="009C4366">
      <w:pPr>
        <w:shd w:val="clear" w:color="auto" w:fill="FFFFFF"/>
        <w:ind w:firstLine="567"/>
        <w:jc w:val="both"/>
        <w:textAlignment w:val="baseline"/>
        <w:rPr>
          <w:color w:val="000000"/>
        </w:rPr>
      </w:pPr>
      <w:r>
        <w:rPr>
          <w:color w:val="000000"/>
        </w:rPr>
        <w:lastRenderedPageBreak/>
        <w:t xml:space="preserve">В 2022 году на 14 объектах (100%) ПАО «Астраханская энергосбытовая компания»  осуществлялся производственный экологический контроль по индивидуально разработанным и утвержденным программам. За 2022 год  образование отходов </w:t>
      </w:r>
      <w:r>
        <w:rPr>
          <w:color w:val="000000"/>
          <w:lang w:val="en-US"/>
        </w:rPr>
        <w:t>I</w:t>
      </w:r>
      <w:r w:rsidRPr="00D91E94">
        <w:rPr>
          <w:color w:val="000000"/>
        </w:rPr>
        <w:t>-</w:t>
      </w:r>
      <w:r>
        <w:rPr>
          <w:color w:val="000000"/>
          <w:lang w:val="en-US"/>
        </w:rPr>
        <w:t>IV</w:t>
      </w:r>
      <w:r w:rsidRPr="00D91E94">
        <w:rPr>
          <w:color w:val="000000"/>
        </w:rPr>
        <w:t xml:space="preserve"> </w:t>
      </w:r>
      <w:r>
        <w:rPr>
          <w:color w:val="000000"/>
        </w:rPr>
        <w:t xml:space="preserve">класса опасности (мусор от офисных и бытовых помещений организаций несортированный, картриджи печатающих устройств с содержанием тонера менее 7% отработанные) и  </w:t>
      </w:r>
      <w:r>
        <w:rPr>
          <w:color w:val="000000"/>
          <w:lang w:val="en-US"/>
        </w:rPr>
        <w:t>V</w:t>
      </w:r>
      <w:r w:rsidRPr="00D91E94">
        <w:rPr>
          <w:color w:val="000000"/>
        </w:rPr>
        <w:t xml:space="preserve"> </w:t>
      </w:r>
      <w:r>
        <w:rPr>
          <w:color w:val="000000"/>
        </w:rPr>
        <w:t>класса опасности (смет с территории предприятия практически неопасный) происходило в пределах нормативных значений. Все образовавшиеся отходы   подлежали  утилизации, размещению с соблюдением природоохранных требований.</w:t>
      </w:r>
    </w:p>
    <w:p w:rsidR="009C4366" w:rsidRPr="00D91E94" w:rsidRDefault="009C4366" w:rsidP="009C4366">
      <w:pPr>
        <w:shd w:val="clear" w:color="auto" w:fill="FFFFFF"/>
        <w:ind w:firstLine="567"/>
        <w:jc w:val="both"/>
        <w:textAlignment w:val="baseline"/>
        <w:rPr>
          <w:color w:val="000000"/>
        </w:rPr>
      </w:pPr>
      <w:r>
        <w:rPr>
          <w:color w:val="000000"/>
        </w:rPr>
        <w:t>За  2022 год в  ПАО «Астраханская энергосбытовая компания»  обучение по программе «Обеспечение экологической безопасности в системе экологической службы и экологического контроля на предприятии» прошел 1 человек.</w:t>
      </w:r>
    </w:p>
    <w:p w:rsidR="00E44260" w:rsidRPr="005634D2" w:rsidRDefault="00E44260" w:rsidP="009C4366">
      <w:pPr>
        <w:shd w:val="clear" w:color="auto" w:fill="FFFFFF"/>
        <w:jc w:val="both"/>
        <w:textAlignment w:val="baseline"/>
      </w:pPr>
    </w:p>
    <w:p w:rsidR="004960D6" w:rsidRPr="005634D2" w:rsidRDefault="00F06B42" w:rsidP="00F06B42">
      <w:pPr>
        <w:shd w:val="clear" w:color="auto" w:fill="FFFFFF"/>
        <w:tabs>
          <w:tab w:val="left" w:pos="284"/>
        </w:tabs>
        <w:ind w:right="14"/>
        <w:jc w:val="both"/>
        <w:rPr>
          <w:b/>
          <w:bCs/>
          <w:iCs/>
          <w:sz w:val="28"/>
          <w:szCs w:val="28"/>
        </w:rPr>
      </w:pPr>
      <w:r w:rsidRPr="005634D2">
        <w:rPr>
          <w:b/>
          <w:bCs/>
          <w:iCs/>
          <w:sz w:val="28"/>
          <w:szCs w:val="28"/>
        </w:rPr>
        <w:t>9.</w:t>
      </w:r>
      <w:r w:rsidR="004960D6" w:rsidRPr="005634D2">
        <w:rPr>
          <w:b/>
          <w:bCs/>
          <w:iCs/>
          <w:sz w:val="28"/>
          <w:szCs w:val="28"/>
        </w:rPr>
        <w:t xml:space="preserve">Перспективы развития Общества </w:t>
      </w:r>
    </w:p>
    <w:p w:rsidR="009C4366" w:rsidRPr="00A2607A" w:rsidRDefault="009C4366" w:rsidP="009C4366">
      <w:pPr>
        <w:pStyle w:val="1"/>
        <w:keepNext w:val="0"/>
        <w:widowControl w:val="0"/>
        <w:spacing w:before="0" w:after="0"/>
        <w:ind w:firstLine="567"/>
        <w:jc w:val="both"/>
        <w:rPr>
          <w:rFonts w:ascii="Times New Roman" w:hAnsi="Times New Roman"/>
          <w:b w:val="0"/>
          <w:sz w:val="24"/>
          <w:szCs w:val="24"/>
        </w:rPr>
      </w:pPr>
      <w:r w:rsidRPr="005634D2">
        <w:rPr>
          <w:rFonts w:ascii="Times New Roman" w:hAnsi="Times New Roman"/>
          <w:b w:val="0"/>
          <w:sz w:val="24"/>
          <w:szCs w:val="24"/>
        </w:rPr>
        <w:t>Основными задачами на предстоящий год являются</w:t>
      </w:r>
      <w:r w:rsidRPr="00A2607A">
        <w:rPr>
          <w:rFonts w:ascii="Times New Roman" w:hAnsi="Times New Roman"/>
          <w:b w:val="0"/>
          <w:sz w:val="24"/>
          <w:szCs w:val="24"/>
        </w:rPr>
        <w:t>:</w:t>
      </w:r>
    </w:p>
    <w:p w:rsidR="009C4366" w:rsidRPr="00A2607A" w:rsidRDefault="009C4366" w:rsidP="009C4366">
      <w:pPr>
        <w:widowControl w:val="0"/>
        <w:ind w:firstLine="567"/>
        <w:jc w:val="both"/>
      </w:pPr>
      <w:r w:rsidRPr="00A2607A">
        <w:t xml:space="preserve"> - обеспечение безубыточной экономической деятельности ПАО «Астраханская энергосбытовая компания» и получение прибыли, на базе обоснованных тарифных решений и оптимизации затрат;</w:t>
      </w:r>
    </w:p>
    <w:p w:rsidR="009C4366" w:rsidRPr="00A2607A" w:rsidRDefault="009C4366" w:rsidP="009C4366">
      <w:pPr>
        <w:widowControl w:val="0"/>
        <w:ind w:firstLine="567"/>
        <w:jc w:val="both"/>
      </w:pPr>
      <w:r w:rsidRPr="00A2607A">
        <w:t>- укрепление и долгосрочное расширение бизнеса с увеличением объема и рентабельности продаж;</w:t>
      </w:r>
    </w:p>
    <w:p w:rsidR="009C4366" w:rsidRPr="00A2607A" w:rsidRDefault="009C4366" w:rsidP="009C4366">
      <w:pPr>
        <w:widowControl w:val="0"/>
        <w:ind w:firstLine="567"/>
        <w:jc w:val="both"/>
      </w:pPr>
      <w:r w:rsidRPr="00A2607A">
        <w:t>- повышение эффективности энергосбытовой деятельности, направленной на сохранение и расширение клиентской базы потребителей;</w:t>
      </w:r>
    </w:p>
    <w:p w:rsidR="009C4366" w:rsidRPr="00A2607A" w:rsidRDefault="009C4366" w:rsidP="009C4366">
      <w:pPr>
        <w:widowControl w:val="0"/>
        <w:ind w:firstLine="567"/>
        <w:jc w:val="both"/>
      </w:pPr>
      <w:r w:rsidRPr="00A2607A">
        <w:t>- обеспечение надежного энергоснабжения потребителей, достижение запланированного объема полезного отпуска, соответствующего параметрам баланса, утверждаемого ФАС России;</w:t>
      </w:r>
    </w:p>
    <w:p w:rsidR="009C4366" w:rsidRPr="00A2607A" w:rsidRDefault="009C4366" w:rsidP="009C4366">
      <w:pPr>
        <w:widowControl w:val="0"/>
        <w:ind w:firstLine="567"/>
        <w:jc w:val="both"/>
      </w:pPr>
      <w:r w:rsidRPr="00A2607A">
        <w:t>- усиление платежной дисциплины;</w:t>
      </w:r>
    </w:p>
    <w:p w:rsidR="009C4366" w:rsidRPr="00A2607A" w:rsidRDefault="009C4366" w:rsidP="009C4366">
      <w:pPr>
        <w:widowControl w:val="0"/>
        <w:ind w:firstLine="567"/>
        <w:jc w:val="both"/>
      </w:pPr>
      <w:r w:rsidRPr="00A2607A">
        <w:t>- сохранение положительной динамики соотношения собственных и заемных средств;</w:t>
      </w:r>
    </w:p>
    <w:p w:rsidR="009C4366" w:rsidRDefault="009C4366" w:rsidP="009C4366">
      <w:pPr>
        <w:ind w:firstLine="567"/>
        <w:jc w:val="both"/>
      </w:pPr>
      <w:r w:rsidRPr="00A2607A">
        <w:t>- обеспечение роста рыночной стоимости Общества, доходов акционеров и повышения ликвидности акций.</w:t>
      </w:r>
    </w:p>
    <w:p w:rsidR="009C4366" w:rsidRPr="00A2607A" w:rsidRDefault="009C4366" w:rsidP="009C4366">
      <w:pPr>
        <w:ind w:firstLine="567"/>
        <w:jc w:val="both"/>
      </w:pPr>
      <w:r w:rsidRPr="00A2607A">
        <w:t>В рамках реализации поставленных задач, в течение 2022 года Общество осуществило ряд организационных и технических мероприятий, которые направлены на дальнейшее развитие энергосбытовой и укрепление финансово - экономической деятельности Общества:</w:t>
      </w:r>
    </w:p>
    <w:p w:rsidR="009C4366" w:rsidRPr="00A2607A" w:rsidRDefault="009C4366" w:rsidP="009C4366">
      <w:pPr>
        <w:widowControl w:val="0"/>
        <w:autoSpaceDE w:val="0"/>
        <w:autoSpaceDN w:val="0"/>
        <w:ind w:firstLine="567"/>
        <w:jc w:val="both"/>
      </w:pPr>
      <w:r w:rsidRPr="00A2607A">
        <w:t>- организацию постоянного прогнозирования и анализа целесообразности состава, объемов и стоимости затрат, а также оптимизации расходов по всем направлениям производственной деятельности;</w:t>
      </w:r>
    </w:p>
    <w:p w:rsidR="009C4366" w:rsidRPr="00A2607A" w:rsidRDefault="009C4366" w:rsidP="009C4366">
      <w:pPr>
        <w:widowControl w:val="0"/>
        <w:autoSpaceDE w:val="0"/>
        <w:autoSpaceDN w:val="0"/>
        <w:ind w:firstLine="567"/>
        <w:jc w:val="both"/>
      </w:pPr>
      <w:r w:rsidRPr="00A2607A">
        <w:t>- обеспечение своевременной и качественной подготовки документов к защите сбытовой надбавки  для потребителей группы «Население и приравненных к населению» на 2023 год, с учетом наиболее полного включения в НВВ собственных затрат Общества, а также выпадающих расходов предшествующих периодов;</w:t>
      </w:r>
    </w:p>
    <w:p w:rsidR="009C4366" w:rsidRPr="00A2607A" w:rsidRDefault="009C4366" w:rsidP="009C4366">
      <w:pPr>
        <w:widowControl w:val="0"/>
        <w:autoSpaceDE w:val="0"/>
        <w:autoSpaceDN w:val="0"/>
        <w:ind w:firstLine="567"/>
        <w:jc w:val="both"/>
      </w:pPr>
      <w:r w:rsidRPr="00A2607A">
        <w:t>- обеспечение стабильной работы программы эффективного прогнозирования и планирования закупки на ОРЭМ электроэнергии, в объемах, необходимых для обеспечения потребителей региона;</w:t>
      </w:r>
    </w:p>
    <w:p w:rsidR="009C4366" w:rsidRPr="00A2607A" w:rsidRDefault="009C4366" w:rsidP="009C4366">
      <w:pPr>
        <w:widowControl w:val="0"/>
        <w:autoSpaceDE w:val="0"/>
        <w:autoSpaceDN w:val="0"/>
        <w:ind w:firstLine="567"/>
        <w:jc w:val="both"/>
      </w:pPr>
      <w:r w:rsidRPr="00A2607A">
        <w:t>- организацию постоянной работы по совершенствованию программного обеспечения и дальнейшего развития систем АСКУЭ, на базе современных технологий и средств связи.</w:t>
      </w:r>
    </w:p>
    <w:p w:rsidR="009C4366" w:rsidRPr="00A2607A" w:rsidRDefault="009C4366" w:rsidP="009C4366">
      <w:pPr>
        <w:widowControl w:val="0"/>
        <w:autoSpaceDE w:val="0"/>
        <w:autoSpaceDN w:val="0"/>
        <w:ind w:firstLine="567"/>
        <w:jc w:val="both"/>
      </w:pPr>
      <w:r w:rsidRPr="00A2607A">
        <w:t>Кроме того, Общество ставит перед собой задачи повышения стандартов обслуживания абонентов за счет внедрения и развития интернет-сервисов для самообслуживания юридических и физических лиц.</w:t>
      </w:r>
    </w:p>
    <w:p w:rsidR="009C4366" w:rsidRPr="00A2607A" w:rsidRDefault="009C4366" w:rsidP="009C4366">
      <w:pPr>
        <w:widowControl w:val="0"/>
        <w:autoSpaceDE w:val="0"/>
        <w:autoSpaceDN w:val="0"/>
        <w:ind w:firstLine="567"/>
        <w:jc w:val="both"/>
      </w:pPr>
      <w:r w:rsidRPr="00A2607A">
        <w:t>Целенаправленная работа по реализации намеченных мероприятий позволило коллективу добиться выполнения финансово - экономических показателей и получения максимальной прибыли Общества по итогам работы в 2022 году.</w:t>
      </w:r>
    </w:p>
    <w:p w:rsidR="00DA778F" w:rsidRPr="00C512F5" w:rsidRDefault="00DA778F" w:rsidP="00DA778F">
      <w:pPr>
        <w:widowControl w:val="0"/>
        <w:autoSpaceDE w:val="0"/>
        <w:autoSpaceDN w:val="0"/>
        <w:spacing w:before="40"/>
        <w:ind w:firstLine="552"/>
        <w:jc w:val="both"/>
      </w:pPr>
    </w:p>
    <w:p w:rsidR="008659FE" w:rsidRPr="00C512F5" w:rsidRDefault="00DA778F" w:rsidP="00C512F5">
      <w:pPr>
        <w:ind w:firstLine="567"/>
        <w:jc w:val="both"/>
      </w:pPr>
      <w:r w:rsidRPr="00C512F5">
        <w:rPr>
          <w:b/>
        </w:rPr>
        <w:t>Участие Общества в Оптовом рынке электроэнергии и мощности</w:t>
      </w:r>
      <w:r w:rsidR="00C512F5" w:rsidRPr="00C512F5">
        <w:t>.</w:t>
      </w:r>
    </w:p>
    <w:p w:rsidR="00C512F5" w:rsidRPr="00C41150" w:rsidRDefault="00C512F5" w:rsidP="00C512F5">
      <w:pPr>
        <w:pStyle w:val="ac"/>
        <w:widowControl w:val="0"/>
        <w:spacing w:after="0"/>
        <w:ind w:firstLine="540"/>
        <w:jc w:val="both"/>
      </w:pPr>
      <w:r w:rsidRPr="00C41150">
        <w:t xml:space="preserve">Коллектив ПАО «АЭСК» соблюдает требования, предъявляемые к системам </w:t>
      </w:r>
      <w:r w:rsidRPr="00C41150">
        <w:lastRenderedPageBreak/>
        <w:t xml:space="preserve">коммерческого учета на оптовом рынке электроэнергии (мощности), установленных Правилами оптового рынка, Договором о присоединении к торговой системе оптового рынка и </w:t>
      </w:r>
      <w:r w:rsidRPr="00C41150">
        <w:rPr>
          <w:i/>
          <w:iCs/>
        </w:rPr>
        <w:t xml:space="preserve">Положением о порядке получения статуса субъекта оптового рынка и ведения реестра субъектов оптового рынка </w:t>
      </w:r>
      <w:r w:rsidRPr="00C41150">
        <w:rPr>
          <w:rFonts w:eastAsia="Batang"/>
          <w:lang w:eastAsia="ko-KR"/>
        </w:rPr>
        <w:t xml:space="preserve">(Приложение № 1.1 к </w:t>
      </w:r>
      <w:r w:rsidRPr="00C41150">
        <w:rPr>
          <w:rFonts w:eastAsia="Batang"/>
          <w:i/>
          <w:iCs/>
          <w:lang w:eastAsia="ko-KR"/>
        </w:rPr>
        <w:t>Договору о присоединении к торговой системе оптового рынка</w:t>
      </w:r>
      <w:r w:rsidRPr="00C41150">
        <w:rPr>
          <w:rFonts w:eastAsia="Batang"/>
          <w:lang w:eastAsia="ko-KR"/>
        </w:rPr>
        <w:t>)</w:t>
      </w:r>
      <w:r>
        <w:rPr>
          <w:rFonts w:eastAsia="Batang"/>
          <w:lang w:eastAsia="ko-KR"/>
        </w:rPr>
        <w:t>. Всего в состав потребления Общества входит 32 группы точек поставки на ОРЭМ включающих в себя 276 точек поставки. Для соответствия требованиям регламентов ОРЭМ в 2022 году были</w:t>
      </w:r>
      <w:r w:rsidRPr="00C41150">
        <w:t xml:space="preserve"> пров</w:t>
      </w:r>
      <w:r>
        <w:t xml:space="preserve">едены </w:t>
      </w:r>
      <w:r w:rsidRPr="00C41150">
        <w:t>следующие мероприятия:</w:t>
      </w:r>
    </w:p>
    <w:p w:rsidR="00C512F5" w:rsidRPr="00876FDE" w:rsidRDefault="00C512F5" w:rsidP="00C512F5">
      <w:pPr>
        <w:ind w:firstLine="540"/>
        <w:jc w:val="both"/>
        <w:rPr>
          <w:rFonts w:eastAsia="Calibri"/>
        </w:rPr>
      </w:pPr>
      <w:r w:rsidRPr="00876FDE">
        <w:rPr>
          <w:rFonts w:eastAsia="Calibri"/>
        </w:rPr>
        <w:t>- обновление регистрационной информации в связи предоставлением права участия в торговле электрической энергией (мощностью) на оптовом рынке с использованием зарегистрированной группы точек поставки:</w:t>
      </w:r>
    </w:p>
    <w:tbl>
      <w:tblPr>
        <w:tblStyle w:val="aff"/>
        <w:tblW w:w="9355" w:type="dxa"/>
        <w:tblInd w:w="-10" w:type="dxa"/>
        <w:tblLook w:val="04A0" w:firstRow="1" w:lastRow="0" w:firstColumn="1" w:lastColumn="0" w:noHBand="0" w:noVBand="1"/>
      </w:tblPr>
      <w:tblGrid>
        <w:gridCol w:w="904"/>
        <w:gridCol w:w="6184"/>
        <w:gridCol w:w="2267"/>
      </w:tblGrid>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hideMark/>
          </w:tcPr>
          <w:p w:rsidR="00C512F5" w:rsidRPr="00876FDE" w:rsidRDefault="00C512F5" w:rsidP="00C512F5">
            <w:pPr>
              <w:jc w:val="both"/>
              <w:rPr>
                <w:rFonts w:eastAsia="Calibri"/>
              </w:rPr>
            </w:pPr>
            <w:r w:rsidRPr="00876FDE">
              <w:rPr>
                <w:rFonts w:eastAsia="Calibri"/>
              </w:rPr>
              <w:t>1</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876FDE" w:rsidRDefault="00C512F5" w:rsidP="00C512F5">
            <w:pPr>
              <w:pStyle w:val="msolistparagraph0"/>
              <w:tabs>
                <w:tab w:val="left" w:pos="709"/>
                <w:tab w:val="left" w:pos="889"/>
              </w:tabs>
              <w:ind w:left="0"/>
              <w:rPr>
                <w:color w:val="000000"/>
                <w:lang w:eastAsia="en-US"/>
              </w:rPr>
            </w:pPr>
            <w:r w:rsidRPr="009037EC">
              <w:t xml:space="preserve">ПАО </w:t>
            </w:r>
            <w:r>
              <w:t>«</w:t>
            </w:r>
            <w:r w:rsidRPr="009037EC">
              <w:t>Россети Юг</w:t>
            </w:r>
            <w:r>
              <w:t xml:space="preserve">» </w:t>
            </w:r>
            <w:r w:rsidRPr="009037EC">
              <w:t>(Калмэнергосбыт)</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Pr="00876FDE" w:rsidRDefault="00C512F5" w:rsidP="00C512F5">
            <w:pPr>
              <w:pStyle w:val="msolistparagraph0"/>
              <w:tabs>
                <w:tab w:val="left" w:pos="709"/>
                <w:tab w:val="left" w:pos="889"/>
              </w:tabs>
              <w:ind w:left="0"/>
              <w:jc w:val="center"/>
              <w:rPr>
                <w:color w:val="000000"/>
                <w:lang w:eastAsia="en-US"/>
              </w:rPr>
            </w:pPr>
            <w:r>
              <w:rPr>
                <w:color w:val="000000"/>
                <w:lang w:eastAsia="en-US"/>
              </w:rPr>
              <w:t>17.01.2022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Pr="00876FDE" w:rsidRDefault="00C512F5" w:rsidP="00C512F5">
            <w:pPr>
              <w:jc w:val="both"/>
              <w:rPr>
                <w:rFonts w:eastAsia="Calibri"/>
              </w:rPr>
            </w:pPr>
            <w:r>
              <w:rPr>
                <w:rFonts w:eastAsia="Calibri"/>
              </w:rPr>
              <w:t>2</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876FDE" w:rsidRDefault="00C512F5" w:rsidP="00C512F5">
            <w:pPr>
              <w:pStyle w:val="msolistparagraph0"/>
              <w:tabs>
                <w:tab w:val="left" w:pos="709"/>
                <w:tab w:val="left" w:pos="889"/>
              </w:tabs>
              <w:ind w:left="0"/>
              <w:rPr>
                <w:color w:val="000000"/>
                <w:lang w:eastAsia="en-US"/>
              </w:rPr>
            </w:pPr>
            <w:r w:rsidRPr="009037EC">
              <w:t xml:space="preserve">ООО </w:t>
            </w:r>
            <w:r>
              <w:t>«</w:t>
            </w:r>
            <w:r w:rsidRPr="009037EC">
              <w:t>КС Энергосбыт</w:t>
            </w:r>
            <w:r>
              <w:t xml:space="preserve">» </w:t>
            </w:r>
            <w:r w:rsidRPr="009037EC">
              <w:t xml:space="preserve">(ООО </w:t>
            </w:r>
            <w:r>
              <w:t>«</w:t>
            </w:r>
            <w:r w:rsidRPr="009037EC">
              <w:t>Дорадо</w:t>
            </w:r>
            <w:r>
              <w:t>»</w:t>
            </w:r>
            <w:r w:rsidRPr="009037EC">
              <w:t>)</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11</w:t>
            </w:r>
            <w:r w:rsidRPr="00876FDE">
              <w:rPr>
                <w:color w:val="000000"/>
                <w:lang w:eastAsia="en-US"/>
              </w:rPr>
              <w:t>.0</w:t>
            </w:r>
            <w:r>
              <w:rPr>
                <w:color w:val="000000"/>
                <w:lang w:eastAsia="en-US"/>
              </w:rPr>
              <w:t>2</w:t>
            </w:r>
            <w:r w:rsidRPr="00876FDE">
              <w:rPr>
                <w:color w:val="000000"/>
                <w:lang w:eastAsia="en-US"/>
              </w:rPr>
              <w:t>.202</w:t>
            </w:r>
            <w:r>
              <w:rPr>
                <w:color w:val="000000"/>
                <w:lang w:eastAsia="en-US"/>
              </w:rPr>
              <w:t>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Pr="00876FDE" w:rsidRDefault="00C512F5" w:rsidP="00C512F5">
            <w:pPr>
              <w:jc w:val="both"/>
              <w:rPr>
                <w:rFonts w:eastAsia="Calibri"/>
              </w:rPr>
            </w:pPr>
            <w:r>
              <w:rPr>
                <w:rFonts w:eastAsia="Calibri"/>
              </w:rPr>
              <w:t>3</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EA3EC6">
              <w:t xml:space="preserve">ООО </w:t>
            </w:r>
            <w:r>
              <w:t>«</w:t>
            </w:r>
            <w:r w:rsidRPr="00EA3EC6">
              <w:t>ЛУКОЙЛ-ЭНЕРГОСЕРВИС</w:t>
            </w:r>
            <w:r>
              <w:t xml:space="preserve">» </w:t>
            </w:r>
            <w:r w:rsidRPr="00EA3EC6">
              <w:t xml:space="preserve">(ТПП </w:t>
            </w:r>
            <w:r>
              <w:t>«</w:t>
            </w:r>
            <w:r w:rsidRPr="00EA3EC6">
              <w:t>Волгограднефтегаз</w:t>
            </w:r>
            <w:r>
              <w:t>»</w:t>
            </w:r>
            <w:r w:rsidRPr="00EA3EC6">
              <w:t xml:space="preserve"> ООО </w:t>
            </w:r>
            <w:r>
              <w:t>«</w:t>
            </w:r>
            <w:r w:rsidRPr="00EA3EC6">
              <w:t>РИТЭК</w:t>
            </w:r>
            <w:r>
              <w:t>»</w:t>
            </w:r>
            <w:r w:rsidRPr="00EA3EC6">
              <w:t>)</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13.04.2022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Default="00C512F5" w:rsidP="00C512F5">
            <w:pPr>
              <w:jc w:val="both"/>
              <w:rPr>
                <w:rFonts w:eastAsia="Calibri"/>
              </w:rPr>
            </w:pPr>
            <w:r>
              <w:rPr>
                <w:rFonts w:eastAsia="Calibri"/>
              </w:rPr>
              <w:t>4</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EA3EC6">
              <w:t xml:space="preserve">ООО </w:t>
            </w:r>
            <w:r>
              <w:t>«</w:t>
            </w:r>
            <w:r w:rsidRPr="00EA3EC6">
              <w:t>МагнитЭнерго</w:t>
            </w:r>
            <w:r>
              <w:t xml:space="preserve">» </w:t>
            </w:r>
            <w:r w:rsidRPr="00EA3EC6">
              <w:t xml:space="preserve">(АО </w:t>
            </w:r>
            <w:r>
              <w:t>«</w:t>
            </w:r>
            <w:r w:rsidRPr="00EA3EC6">
              <w:t>Тандер</w:t>
            </w:r>
            <w:r>
              <w:t>»</w:t>
            </w:r>
            <w:r w:rsidRPr="00EA3EC6">
              <w:t>, ММ г. Астрахань-1)</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02.06.2022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Default="00C512F5" w:rsidP="00C512F5">
            <w:pPr>
              <w:jc w:val="both"/>
              <w:rPr>
                <w:rFonts w:eastAsia="Calibri"/>
              </w:rPr>
            </w:pPr>
            <w:r>
              <w:rPr>
                <w:rFonts w:eastAsia="Calibri"/>
              </w:rPr>
              <w:t>5</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391499">
              <w:t xml:space="preserve">(ПАО </w:t>
            </w:r>
            <w:r>
              <w:t>«</w:t>
            </w:r>
            <w:r w:rsidRPr="00391499">
              <w:t>ФСК ЕЭС</w:t>
            </w:r>
            <w:r>
              <w:t>»</w:t>
            </w:r>
            <w:r w:rsidRPr="00391499">
              <w:t xml:space="preserve"> (МЭС Юга (по сетям Астраханской области)</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06.07.2022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Pr="00876FDE" w:rsidRDefault="00C512F5" w:rsidP="00C512F5">
            <w:pPr>
              <w:jc w:val="both"/>
              <w:rPr>
                <w:rFonts w:eastAsia="Calibri"/>
              </w:rPr>
            </w:pPr>
            <w:r>
              <w:rPr>
                <w:rFonts w:eastAsia="Calibri"/>
              </w:rPr>
              <w:t>6</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391499" w:rsidRDefault="00C512F5" w:rsidP="00C512F5">
            <w:pPr>
              <w:pStyle w:val="msolistparagraph0"/>
              <w:tabs>
                <w:tab w:val="left" w:pos="709"/>
                <w:tab w:val="left" w:pos="889"/>
              </w:tabs>
              <w:ind w:left="0"/>
            </w:pPr>
            <w:r w:rsidRPr="00EA3EC6">
              <w:t xml:space="preserve">ООО </w:t>
            </w:r>
            <w:r>
              <w:t>«</w:t>
            </w:r>
            <w:r w:rsidRPr="00EA3EC6">
              <w:t>МагнитЭнерго</w:t>
            </w:r>
            <w:r>
              <w:t xml:space="preserve">» </w:t>
            </w:r>
            <w:r w:rsidRPr="00EA3EC6">
              <w:t xml:space="preserve">(ЗАО </w:t>
            </w:r>
            <w:r>
              <w:t>«</w:t>
            </w:r>
            <w:r w:rsidRPr="00EA3EC6">
              <w:t>Тандер</w:t>
            </w:r>
            <w:r>
              <w:t>»</w:t>
            </w:r>
            <w:r w:rsidRPr="00EA3EC6">
              <w:t xml:space="preserve"> ГМ г. Астрахань-1)</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18.07.2022</w:t>
            </w:r>
          </w:p>
        </w:tc>
      </w:tr>
      <w:tr w:rsidR="00C512F5" w:rsidRPr="00876FDE" w:rsidTr="00736C67">
        <w:tc>
          <w:tcPr>
            <w:tcW w:w="904" w:type="dxa"/>
            <w:tcBorders>
              <w:top w:val="single" w:sz="4" w:space="0" w:color="auto"/>
              <w:left w:val="single" w:sz="4" w:space="0" w:color="auto"/>
              <w:bottom w:val="single" w:sz="4" w:space="0" w:color="auto"/>
              <w:right w:val="single" w:sz="4" w:space="0" w:color="000000" w:themeColor="text1"/>
            </w:tcBorders>
          </w:tcPr>
          <w:p w:rsidR="00C512F5" w:rsidRDefault="00C512F5" w:rsidP="00C512F5">
            <w:pPr>
              <w:jc w:val="both"/>
              <w:rPr>
                <w:rFonts w:eastAsia="Calibri"/>
              </w:rPr>
            </w:pPr>
            <w:r>
              <w:rPr>
                <w:rFonts w:eastAsia="Calibri"/>
              </w:rPr>
              <w:t>7</w:t>
            </w:r>
          </w:p>
        </w:tc>
        <w:tc>
          <w:tcPr>
            <w:tcW w:w="6184" w:type="dxa"/>
            <w:tcBorders>
              <w:top w:val="single" w:sz="4" w:space="0" w:color="auto"/>
              <w:left w:val="single" w:sz="4" w:space="0" w:color="000000" w:themeColor="text1"/>
              <w:bottom w:val="single" w:sz="4" w:space="0" w:color="auto"/>
              <w:right w:val="single" w:sz="4" w:space="0" w:color="000000" w:themeColor="text1"/>
            </w:tcBorders>
          </w:tcPr>
          <w:p w:rsidR="00C512F5" w:rsidRPr="00EA3EC6" w:rsidRDefault="00C512F5" w:rsidP="00C512F5">
            <w:pPr>
              <w:pStyle w:val="msolistparagraph0"/>
              <w:tabs>
                <w:tab w:val="left" w:pos="709"/>
                <w:tab w:val="left" w:pos="889"/>
              </w:tabs>
              <w:ind w:left="0"/>
            </w:pPr>
            <w:r w:rsidRPr="00EA3EC6">
              <w:t xml:space="preserve">ООО </w:t>
            </w:r>
            <w:r>
              <w:t>«</w:t>
            </w:r>
            <w:r w:rsidRPr="00EA3EC6">
              <w:t>ЛУКОЙЛ - Астраханьэнерго</w:t>
            </w:r>
            <w:r>
              <w:t xml:space="preserve">» </w:t>
            </w:r>
            <w:r w:rsidRPr="00EA3EC6">
              <w:t>(Центральная астраханская котельная)</w:t>
            </w:r>
          </w:p>
        </w:tc>
        <w:tc>
          <w:tcPr>
            <w:tcW w:w="2267" w:type="dxa"/>
            <w:tcBorders>
              <w:top w:val="single" w:sz="4" w:space="0" w:color="auto"/>
              <w:left w:val="single" w:sz="4" w:space="0" w:color="000000" w:themeColor="text1"/>
              <w:bottom w:val="single" w:sz="4" w:space="0" w:color="auto"/>
              <w:right w:val="single" w:sz="4" w:space="0" w:color="auto"/>
            </w:tcBorders>
          </w:tcPr>
          <w:p w:rsidR="00C512F5" w:rsidRDefault="00C512F5" w:rsidP="00C512F5">
            <w:pPr>
              <w:pStyle w:val="msolistparagraph0"/>
              <w:tabs>
                <w:tab w:val="left" w:pos="709"/>
                <w:tab w:val="left" w:pos="889"/>
              </w:tabs>
              <w:ind w:left="0"/>
              <w:jc w:val="center"/>
              <w:rPr>
                <w:color w:val="000000"/>
                <w:lang w:eastAsia="en-US"/>
              </w:rPr>
            </w:pPr>
            <w:r>
              <w:rPr>
                <w:color w:val="000000"/>
                <w:lang w:eastAsia="en-US"/>
              </w:rPr>
              <w:t>21.09.2022</w:t>
            </w:r>
          </w:p>
        </w:tc>
      </w:tr>
    </w:tbl>
    <w:p w:rsidR="00C512F5" w:rsidRDefault="00C512F5" w:rsidP="00C512F5">
      <w:pPr>
        <w:ind w:firstLine="567"/>
        <w:jc w:val="both"/>
        <w:outlineLvl w:val="0"/>
      </w:pPr>
      <w:r>
        <w:rPr>
          <w:rFonts w:eastAsia="Arial Unicode MS"/>
        </w:rPr>
        <w:t xml:space="preserve">- были согласованны перечни средств измерений по сечениям коммерческого учета со следующими субъектами: </w:t>
      </w:r>
      <w:r w:rsidRPr="00391499">
        <w:t>ПАО «ФСК ЕЭС» (МЭС Юга (по сетям 220 кВ и ниже Астраханской области)</w:t>
      </w:r>
      <w:r>
        <w:t xml:space="preserve">, </w:t>
      </w:r>
      <w:r w:rsidRPr="00391499">
        <w:t>ООО «ЛУКОЙЛ-ЭНЕРГОСЕРВИС» (ТПП «Волгограднефтегаз» ООО «РИТЭК»)</w:t>
      </w:r>
      <w:r>
        <w:t xml:space="preserve">, </w:t>
      </w:r>
      <w:r w:rsidRPr="00391499">
        <w:t>ООО «ЛУКОЙЛ-Астраханьэнерго» (</w:t>
      </w:r>
      <w:r w:rsidRPr="00EA3EC6">
        <w:t>Центральная астраханская котельная</w:t>
      </w:r>
      <w:r w:rsidRPr="00391499">
        <w:t>)</w:t>
      </w:r>
      <w:r>
        <w:t xml:space="preserve">, </w:t>
      </w:r>
      <w:r w:rsidRPr="00391499">
        <w:t>ООО «МагнитЭнерго» (АО «Тандер», ГМ г. Астрахань-1)</w:t>
      </w:r>
      <w:r>
        <w:t xml:space="preserve">, </w:t>
      </w:r>
      <w:r w:rsidRPr="00391499">
        <w:t xml:space="preserve">ООО «МагнитЭнерго» (АО «Тандер», </w:t>
      </w:r>
      <w:r>
        <w:t>М</w:t>
      </w:r>
      <w:r w:rsidRPr="00391499">
        <w:t>М г. Астрахань-1)</w:t>
      </w:r>
      <w:r>
        <w:t xml:space="preserve">, </w:t>
      </w:r>
      <w:r w:rsidRPr="00EA3EC6">
        <w:t xml:space="preserve">АО </w:t>
      </w:r>
      <w:r>
        <w:t>«</w:t>
      </w:r>
      <w:r w:rsidRPr="00EA3EC6">
        <w:t xml:space="preserve">ЭК </w:t>
      </w:r>
      <w:r>
        <w:t>«</w:t>
      </w:r>
      <w:r w:rsidRPr="00EA3EC6">
        <w:t>Восток</w:t>
      </w:r>
      <w:r>
        <w:t xml:space="preserve">» </w:t>
      </w:r>
      <w:r w:rsidRPr="00EA3EC6">
        <w:t xml:space="preserve">(ООО </w:t>
      </w:r>
      <w:r>
        <w:t>«</w:t>
      </w:r>
      <w:r w:rsidRPr="00EA3EC6">
        <w:t>Руссоль</w:t>
      </w:r>
      <w:r>
        <w:t>»</w:t>
      </w:r>
      <w:r w:rsidRPr="00EA3EC6">
        <w:t xml:space="preserve"> ЦДПС Бассоль)</w:t>
      </w:r>
      <w:r>
        <w:t>.</w:t>
      </w:r>
    </w:p>
    <w:p w:rsidR="00C512F5" w:rsidRDefault="00C512F5" w:rsidP="00C512F5">
      <w:pPr>
        <w:ind w:firstLine="567"/>
        <w:jc w:val="both"/>
        <w:outlineLvl w:val="0"/>
        <w:rPr>
          <w:rFonts w:eastAsia="Calibri"/>
          <w:color w:val="000000"/>
        </w:rPr>
      </w:pPr>
      <w:r>
        <w:t xml:space="preserve">- </w:t>
      </w:r>
      <w:r w:rsidRPr="00876FDE">
        <w:rPr>
          <w:rFonts w:eastAsia="Arial Unicode MS"/>
        </w:rPr>
        <w:t xml:space="preserve">специалисты </w:t>
      </w:r>
      <w:r w:rsidRPr="00876FDE">
        <w:rPr>
          <w:rFonts w:eastAsia="Calibri"/>
          <w:color w:val="000000"/>
        </w:rPr>
        <w:t>Службы ОРЭМ</w:t>
      </w:r>
      <w:r>
        <w:rPr>
          <w:rFonts w:eastAsia="Calibri"/>
          <w:color w:val="000000"/>
        </w:rPr>
        <w:t xml:space="preserve"> принимали участие в опытно-промышленной эксплуатации программного обеспечения новой модели </w:t>
      </w:r>
      <w:r w:rsidRPr="001F21C6">
        <w:rPr>
          <w:rFonts w:eastAsia="Calibri"/>
          <w:color w:val="000000"/>
        </w:rPr>
        <w:t>сбора, обработки и использования данных коммерческого учета</w:t>
      </w:r>
      <w:r>
        <w:rPr>
          <w:rFonts w:eastAsia="Calibri"/>
          <w:color w:val="000000"/>
        </w:rPr>
        <w:t>, запуск которой прошел в штатном режиме 01.10.2022 г.</w:t>
      </w:r>
    </w:p>
    <w:p w:rsidR="00C512F5" w:rsidRPr="00876FDE" w:rsidRDefault="00C512F5" w:rsidP="00C512F5">
      <w:pPr>
        <w:ind w:firstLine="567"/>
        <w:jc w:val="both"/>
        <w:outlineLvl w:val="0"/>
        <w:rPr>
          <w:rFonts w:eastAsia="Calibri"/>
          <w:color w:val="000000"/>
        </w:rPr>
      </w:pPr>
      <w:r w:rsidRPr="001F21C6">
        <w:rPr>
          <w:rFonts w:eastAsia="Calibri"/>
          <w:color w:val="000000"/>
        </w:rPr>
        <w:t xml:space="preserve"> -</w:t>
      </w:r>
      <w:r w:rsidRPr="00876FDE">
        <w:rPr>
          <w:rFonts w:eastAsia="Arial Unicode MS"/>
        </w:rPr>
        <w:t xml:space="preserve"> специалисты </w:t>
      </w:r>
      <w:r w:rsidRPr="00876FDE">
        <w:rPr>
          <w:rFonts w:eastAsia="Calibri"/>
          <w:color w:val="000000"/>
        </w:rPr>
        <w:t>Службы ОРЭМ проводят расчет ежесуточного оперативного потребления ПАО «АЭСК» максимально приближенного к фактическому потреблению для минимизации отклонений прогнозного потребления</w:t>
      </w:r>
      <w:r>
        <w:rPr>
          <w:rFonts w:eastAsia="Calibri"/>
          <w:color w:val="000000"/>
        </w:rPr>
        <w:t>.</w:t>
      </w:r>
    </w:p>
    <w:p w:rsidR="00C512F5" w:rsidRPr="00C512F5" w:rsidRDefault="00C512F5" w:rsidP="00C512F5">
      <w:pPr>
        <w:ind w:firstLine="567"/>
        <w:jc w:val="both"/>
        <w:rPr>
          <w:color w:val="FF0000"/>
        </w:rPr>
      </w:pPr>
    </w:p>
    <w:p w:rsidR="00DA778F" w:rsidRPr="00D52FA7" w:rsidRDefault="00DA778F" w:rsidP="00DA778F">
      <w:pPr>
        <w:tabs>
          <w:tab w:val="left" w:pos="4650"/>
        </w:tabs>
        <w:ind w:firstLine="567"/>
        <w:jc w:val="both"/>
        <w:rPr>
          <w:rFonts w:eastAsia="Calibri"/>
          <w:b/>
          <w:szCs w:val="26"/>
        </w:rPr>
      </w:pPr>
      <w:r w:rsidRPr="00D52FA7">
        <w:rPr>
          <w:rFonts w:eastAsia="Calibri"/>
          <w:b/>
          <w:szCs w:val="26"/>
        </w:rPr>
        <w:t>Участие Общества в Розничном рынке электроэнергии (мощности)</w:t>
      </w:r>
      <w:r w:rsidR="00C61985" w:rsidRPr="00D52FA7">
        <w:rPr>
          <w:rFonts w:eastAsia="Calibri"/>
          <w:b/>
          <w:szCs w:val="26"/>
        </w:rPr>
        <w:t>.</w:t>
      </w:r>
    </w:p>
    <w:p w:rsidR="00D52FA7" w:rsidRPr="007824C5" w:rsidRDefault="00D52FA7" w:rsidP="00D52FA7">
      <w:pPr>
        <w:tabs>
          <w:tab w:val="left" w:pos="8580"/>
        </w:tabs>
        <w:ind w:firstLine="567"/>
        <w:jc w:val="both"/>
        <w:rPr>
          <w:color w:val="FF0000"/>
        </w:rPr>
      </w:pPr>
      <w:r>
        <w:rPr>
          <w:color w:val="0D0D0D" w:themeColor="text1" w:themeTint="F2"/>
        </w:rPr>
        <w:t>В 2023</w:t>
      </w:r>
      <w:r w:rsidRPr="008A4496">
        <w:rPr>
          <w:color w:val="0D0D0D" w:themeColor="text1" w:themeTint="F2"/>
        </w:rPr>
        <w:t>г. в сфере реализации электроэнергии (мощности) на розничном рынке электроэнергии (мощности) Общество планирует сохранить статус Гарантирующего поставщика в Астраханском регионе и предпринимает действия для сохранения и расширения клиентской базы как за счет возврата потребителей, ушедших на обслуживание в независимые сбыты.</w:t>
      </w:r>
      <w:r w:rsidRPr="00E32E89">
        <w:rPr>
          <w:color w:val="0D0D0D" w:themeColor="text1" w:themeTint="F2"/>
        </w:rPr>
        <w:t xml:space="preserve"> </w:t>
      </w:r>
    </w:p>
    <w:p w:rsidR="00D52FA7" w:rsidRPr="00F52043" w:rsidRDefault="00D52FA7" w:rsidP="00D52FA7">
      <w:pPr>
        <w:ind w:firstLine="567"/>
        <w:jc w:val="both"/>
        <w:rPr>
          <w:color w:val="0D0D0D" w:themeColor="text1" w:themeTint="F2"/>
        </w:rPr>
      </w:pPr>
      <w:r w:rsidRPr="003B6B24">
        <w:rPr>
          <w:color w:val="0D0D0D" w:themeColor="text1" w:themeTint="F2"/>
        </w:rPr>
        <w:t>Работа с потребителями строится на принципах добросовестного и долгосрочного сотрудничества, т.к. за период своей работы ПАО «Астраханская энергосбытовая компания» зарекомендовала себя надежным поставщиком энергоресурсов в регионе. Для удобства обслуживания потребителей имеет разветвленную сеть филиалов на территории области и г.Астрахани.</w:t>
      </w:r>
    </w:p>
    <w:p w:rsidR="00D52FA7" w:rsidRPr="003B6B24" w:rsidRDefault="00D52FA7" w:rsidP="00D52FA7">
      <w:pPr>
        <w:ind w:firstLine="567"/>
        <w:jc w:val="both"/>
        <w:rPr>
          <w:color w:val="0D0D0D" w:themeColor="text1" w:themeTint="F2"/>
        </w:rPr>
      </w:pPr>
      <w:r w:rsidRPr="003B6B24">
        <w:rPr>
          <w:color w:val="0D0D0D" w:themeColor="text1" w:themeTint="F2"/>
        </w:rPr>
        <w:t xml:space="preserve">Цены, применяемые в расчетах с потребителями, определяются на основе нормативно-законодательной базы  действующей в Российской Федерации, </w:t>
      </w:r>
      <w:r>
        <w:rPr>
          <w:color w:val="0D0D0D" w:themeColor="text1" w:themeTint="F2"/>
        </w:rPr>
        <w:t>и</w:t>
      </w:r>
      <w:r w:rsidRPr="003B6B24">
        <w:rPr>
          <w:color w:val="0D0D0D" w:themeColor="text1" w:themeTint="F2"/>
        </w:rPr>
        <w:t xml:space="preserve"> со стороны Общества в качестве преференции в обслуживании потребителей применяется клиентоориентированный подход, а именно информирование потребителей ежемесячно о цене  на электроэнергию (мощность), электронный документооборот, консультации потребителей по вопросам энергоснабжения, работает телефон «горячей линии» и т.д.</w:t>
      </w:r>
    </w:p>
    <w:p w:rsidR="00D52FA7" w:rsidRPr="003B6B24" w:rsidRDefault="00D52FA7" w:rsidP="00D52FA7">
      <w:pPr>
        <w:ind w:firstLine="567"/>
        <w:jc w:val="both"/>
        <w:rPr>
          <w:color w:val="0D0D0D" w:themeColor="text1" w:themeTint="F2"/>
        </w:rPr>
      </w:pPr>
      <w:r w:rsidRPr="003B6B24">
        <w:rPr>
          <w:color w:val="0D0D0D" w:themeColor="text1" w:themeTint="F2"/>
        </w:rPr>
        <w:lastRenderedPageBreak/>
        <w:t>Все вышеперечисленные обстоятельства, в общей сложности, способствуют конкурентному преимуществу Общества на рынке электроэнергии.</w:t>
      </w:r>
    </w:p>
    <w:p w:rsidR="00D52FA7" w:rsidRPr="00F52043" w:rsidRDefault="00D52FA7" w:rsidP="00D52FA7">
      <w:pPr>
        <w:ind w:firstLine="567"/>
        <w:jc w:val="both"/>
        <w:rPr>
          <w:color w:val="0D0D0D" w:themeColor="text1" w:themeTint="F2"/>
        </w:rPr>
      </w:pPr>
      <w:r w:rsidRPr="003B6B24">
        <w:rPr>
          <w:color w:val="0D0D0D" w:themeColor="text1" w:themeTint="F2"/>
        </w:rPr>
        <w:t>Учитывая, что как Гарантирующий поставщик, Общество подчиняется всем нормативно-законодательным актам действующим в сфере электроэнергетики и заключает со всеми своими потребителями договоры имеющие статус публичных, повлиять на изменение расчетов ПАО «Астраханская энергосбытовая компания» не имеет возможности и полностью зависит от изменений в нормативно-законодательной базе, действующей  в Российской Федерации.</w:t>
      </w:r>
    </w:p>
    <w:p w:rsidR="00E44260" w:rsidRPr="007824C5" w:rsidRDefault="00E44260" w:rsidP="00AD0414">
      <w:pPr>
        <w:shd w:val="clear" w:color="auto" w:fill="FFFFFF"/>
        <w:tabs>
          <w:tab w:val="left" w:pos="284"/>
        </w:tabs>
        <w:rPr>
          <w:color w:val="FF0000"/>
        </w:rPr>
      </w:pPr>
    </w:p>
    <w:p w:rsidR="004960D6" w:rsidRDefault="00AD0414" w:rsidP="00AD0414">
      <w:pPr>
        <w:shd w:val="clear" w:color="auto" w:fill="FFFFFF"/>
        <w:tabs>
          <w:tab w:val="left" w:pos="284"/>
        </w:tabs>
        <w:rPr>
          <w:b/>
          <w:bCs/>
          <w:iCs/>
          <w:color w:val="000000"/>
          <w:sz w:val="28"/>
          <w:szCs w:val="28"/>
        </w:rPr>
      </w:pPr>
      <w:r>
        <w:rPr>
          <w:b/>
          <w:bCs/>
          <w:iCs/>
          <w:color w:val="000000"/>
          <w:sz w:val="28"/>
          <w:szCs w:val="28"/>
        </w:rPr>
        <w:t>10.</w:t>
      </w:r>
      <w:r w:rsidR="004960D6" w:rsidRPr="004960D6">
        <w:rPr>
          <w:b/>
          <w:bCs/>
          <w:iCs/>
          <w:color w:val="000000"/>
          <w:sz w:val="28"/>
          <w:szCs w:val="28"/>
        </w:rPr>
        <w:t>Справочная информация для акционеров</w:t>
      </w:r>
    </w:p>
    <w:p w:rsidR="008657AD" w:rsidRPr="004960D6" w:rsidRDefault="008657AD" w:rsidP="008657AD"/>
    <w:p w:rsidR="008657AD" w:rsidRPr="00B44374" w:rsidRDefault="0038044B" w:rsidP="008657AD">
      <w:pPr>
        <w:rPr>
          <w:b/>
        </w:rPr>
      </w:pPr>
      <w:r>
        <w:rPr>
          <w:b/>
        </w:rPr>
        <w:t>П</w:t>
      </w:r>
      <w:r w:rsidR="008657AD" w:rsidRPr="00B44374">
        <w:rPr>
          <w:b/>
        </w:rPr>
        <w:t>АО «Астраханская энергосбытовая компания»</w:t>
      </w:r>
    </w:p>
    <w:p w:rsidR="008657AD" w:rsidRPr="00704952" w:rsidRDefault="008657AD" w:rsidP="008657AD">
      <w:pPr>
        <w:rPr>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0"/>
        <w:gridCol w:w="6527"/>
      </w:tblGrid>
      <w:tr w:rsidR="008657AD" w:rsidRPr="00281385" w:rsidTr="00AD0414">
        <w:tc>
          <w:tcPr>
            <w:tcW w:w="3168" w:type="dxa"/>
            <w:tcBorders>
              <w:top w:val="nil"/>
              <w:left w:val="nil"/>
              <w:bottom w:val="nil"/>
              <w:right w:val="nil"/>
            </w:tcBorders>
          </w:tcPr>
          <w:p w:rsidR="009D38C3" w:rsidRDefault="009D38C3" w:rsidP="00CC1FBD">
            <w:r w:rsidRPr="009D38C3">
              <w:t>Место нахождения юридического лица</w:t>
            </w:r>
            <w:r w:rsidR="008657AD" w:rsidRPr="00281385">
              <w:t xml:space="preserve">:   </w:t>
            </w:r>
          </w:p>
          <w:p w:rsidR="009D38C3" w:rsidRDefault="009D38C3" w:rsidP="00CC1FBD"/>
          <w:p w:rsidR="008657AD" w:rsidRPr="00281385" w:rsidRDefault="00CA60EF" w:rsidP="00CC1FBD">
            <w:r w:rsidRPr="00CA60EF">
              <w:t>Адрес юридического лица:</w:t>
            </w:r>
            <w:r w:rsidR="008657AD" w:rsidRPr="00281385">
              <w:t xml:space="preserve">     </w:t>
            </w:r>
          </w:p>
        </w:tc>
        <w:tc>
          <w:tcPr>
            <w:tcW w:w="6721" w:type="dxa"/>
            <w:tcBorders>
              <w:top w:val="nil"/>
              <w:left w:val="nil"/>
              <w:bottom w:val="nil"/>
              <w:right w:val="nil"/>
            </w:tcBorders>
          </w:tcPr>
          <w:p w:rsidR="009D38C3" w:rsidRDefault="009D38C3" w:rsidP="009D38C3">
            <w:pPr>
              <w:rPr>
                <w:bCs/>
              </w:rPr>
            </w:pPr>
          </w:p>
          <w:p w:rsidR="009D38C3" w:rsidRPr="009D38C3" w:rsidRDefault="009D38C3" w:rsidP="009D38C3">
            <w:pPr>
              <w:rPr>
                <w:bCs/>
              </w:rPr>
            </w:pPr>
            <w:r w:rsidRPr="009D38C3">
              <w:rPr>
                <w:bCs/>
              </w:rPr>
              <w:t xml:space="preserve">Астраханская область, г. Астрахань </w:t>
            </w:r>
          </w:p>
          <w:p w:rsidR="009D38C3" w:rsidRDefault="009D38C3" w:rsidP="00CC1FBD">
            <w:pPr>
              <w:rPr>
                <w:bCs/>
              </w:rPr>
            </w:pPr>
          </w:p>
          <w:p w:rsidR="00CA60EF" w:rsidRPr="00CA60EF" w:rsidRDefault="00CA60EF" w:rsidP="00CA60EF">
            <w:pPr>
              <w:autoSpaceDE w:val="0"/>
              <w:autoSpaceDN w:val="0"/>
              <w:adjustRightInd w:val="0"/>
              <w:rPr>
                <w:bCs/>
              </w:rPr>
            </w:pPr>
            <w:r w:rsidRPr="00CA60EF">
              <w:rPr>
                <w:bCs/>
              </w:rPr>
              <w:t>414000,</w:t>
            </w:r>
          </w:p>
          <w:p w:rsidR="00CA60EF" w:rsidRPr="00CA60EF" w:rsidRDefault="00CA60EF" w:rsidP="00CA60EF">
            <w:pPr>
              <w:autoSpaceDE w:val="0"/>
              <w:autoSpaceDN w:val="0"/>
              <w:adjustRightInd w:val="0"/>
              <w:rPr>
                <w:bCs/>
              </w:rPr>
            </w:pPr>
            <w:r w:rsidRPr="00CA60EF">
              <w:rPr>
                <w:bCs/>
              </w:rPr>
              <w:t>Астраханская область,</w:t>
            </w:r>
          </w:p>
          <w:p w:rsidR="00CA60EF" w:rsidRPr="00CA60EF" w:rsidRDefault="00CA60EF" w:rsidP="00CA60EF">
            <w:pPr>
              <w:autoSpaceDE w:val="0"/>
              <w:autoSpaceDN w:val="0"/>
              <w:adjustRightInd w:val="0"/>
              <w:rPr>
                <w:bCs/>
              </w:rPr>
            </w:pPr>
            <w:r w:rsidRPr="00CA60EF">
              <w:rPr>
                <w:bCs/>
              </w:rPr>
              <w:t>Г.О. ГОРОД АСТРАХАНЬ,</w:t>
            </w:r>
          </w:p>
          <w:p w:rsidR="00CA60EF" w:rsidRPr="00CA60EF" w:rsidRDefault="00CA60EF" w:rsidP="00CA60EF">
            <w:pPr>
              <w:autoSpaceDE w:val="0"/>
              <w:autoSpaceDN w:val="0"/>
              <w:adjustRightInd w:val="0"/>
              <w:rPr>
                <w:bCs/>
              </w:rPr>
            </w:pPr>
            <w:r w:rsidRPr="00CA60EF">
              <w:rPr>
                <w:bCs/>
              </w:rPr>
              <w:t>Г АСТРАХАНЬ,</w:t>
            </w:r>
          </w:p>
          <w:p w:rsidR="00CA60EF" w:rsidRPr="00CA60EF" w:rsidRDefault="00CA60EF" w:rsidP="00CA60EF">
            <w:pPr>
              <w:autoSpaceDE w:val="0"/>
              <w:autoSpaceDN w:val="0"/>
              <w:adjustRightInd w:val="0"/>
              <w:rPr>
                <w:bCs/>
              </w:rPr>
            </w:pPr>
            <w:r w:rsidRPr="00CA60EF">
              <w:rPr>
                <w:bCs/>
              </w:rPr>
              <w:t>УЛ БАКИНСКАЯ,</w:t>
            </w:r>
          </w:p>
          <w:p w:rsidR="00CA60EF" w:rsidRPr="00CA60EF" w:rsidRDefault="00CA60EF" w:rsidP="00CA60EF">
            <w:pPr>
              <w:autoSpaceDE w:val="0"/>
              <w:autoSpaceDN w:val="0"/>
              <w:adjustRightInd w:val="0"/>
              <w:rPr>
                <w:bCs/>
              </w:rPr>
            </w:pPr>
            <w:r w:rsidRPr="00CA60EF">
              <w:rPr>
                <w:bCs/>
              </w:rPr>
              <w:t>СТР. 149,</w:t>
            </w:r>
          </w:p>
          <w:p w:rsidR="008657AD" w:rsidRPr="00CA60EF" w:rsidRDefault="00CA60EF" w:rsidP="00CA60EF">
            <w:pPr>
              <w:rPr>
                <w:bCs/>
              </w:rPr>
            </w:pPr>
            <w:r w:rsidRPr="00CA60EF">
              <w:rPr>
                <w:bCs/>
              </w:rPr>
              <w:t>ПОМЕЩ. 1</w:t>
            </w:r>
          </w:p>
        </w:tc>
      </w:tr>
      <w:tr w:rsidR="008657AD" w:rsidRPr="00281385" w:rsidTr="00AD0414">
        <w:tc>
          <w:tcPr>
            <w:tcW w:w="3168" w:type="dxa"/>
            <w:tcBorders>
              <w:top w:val="nil"/>
              <w:left w:val="nil"/>
              <w:bottom w:val="nil"/>
              <w:right w:val="nil"/>
            </w:tcBorders>
          </w:tcPr>
          <w:p w:rsidR="008657AD" w:rsidRPr="00281385" w:rsidRDefault="008657AD" w:rsidP="00CC1FBD"/>
        </w:tc>
        <w:tc>
          <w:tcPr>
            <w:tcW w:w="6721" w:type="dxa"/>
            <w:tcBorders>
              <w:top w:val="nil"/>
              <w:left w:val="nil"/>
              <w:bottom w:val="nil"/>
              <w:right w:val="nil"/>
            </w:tcBorders>
          </w:tcPr>
          <w:p w:rsidR="008657AD" w:rsidRPr="00281385" w:rsidRDefault="008657AD" w:rsidP="00CC1FBD">
            <w:pPr>
              <w:rPr>
                <w:bCs/>
              </w:rPr>
            </w:pPr>
          </w:p>
        </w:tc>
      </w:tr>
      <w:tr w:rsidR="008657AD" w:rsidRPr="007B6622" w:rsidTr="00AD0414">
        <w:tc>
          <w:tcPr>
            <w:tcW w:w="3168" w:type="dxa"/>
            <w:tcBorders>
              <w:top w:val="nil"/>
              <w:left w:val="nil"/>
              <w:bottom w:val="nil"/>
              <w:right w:val="nil"/>
            </w:tcBorders>
          </w:tcPr>
          <w:p w:rsidR="008657AD" w:rsidRPr="007B6622" w:rsidRDefault="008657AD" w:rsidP="00CC1FBD">
            <w:r w:rsidRPr="007B6622">
              <w:t>Телефон:</w:t>
            </w:r>
          </w:p>
        </w:tc>
        <w:tc>
          <w:tcPr>
            <w:tcW w:w="6721" w:type="dxa"/>
            <w:tcBorders>
              <w:top w:val="nil"/>
              <w:left w:val="nil"/>
              <w:bottom w:val="nil"/>
              <w:right w:val="nil"/>
            </w:tcBorders>
          </w:tcPr>
          <w:p w:rsidR="008657AD" w:rsidRPr="007B6622" w:rsidRDefault="007824C5" w:rsidP="00CC1FBD">
            <w:pPr>
              <w:rPr>
                <w:bCs/>
                <w:iCs/>
              </w:rPr>
            </w:pPr>
            <w:r w:rsidRPr="007824C5">
              <w:rPr>
                <w:rStyle w:val="SUBST"/>
                <w:b w:val="0"/>
                <w:i w:val="0"/>
                <w:iCs w:val="0"/>
              </w:rPr>
              <w:t>(8512) 24-90-00</w:t>
            </w:r>
          </w:p>
        </w:tc>
      </w:tr>
      <w:tr w:rsidR="008657AD" w:rsidRPr="007B6622" w:rsidTr="00AD0414">
        <w:tc>
          <w:tcPr>
            <w:tcW w:w="3168" w:type="dxa"/>
            <w:tcBorders>
              <w:top w:val="nil"/>
              <w:left w:val="nil"/>
              <w:bottom w:val="nil"/>
              <w:right w:val="nil"/>
            </w:tcBorders>
          </w:tcPr>
          <w:p w:rsidR="008657AD" w:rsidRPr="007B6622" w:rsidRDefault="008657AD" w:rsidP="00CC1FBD">
            <w:r w:rsidRPr="007B6622">
              <w:rPr>
                <w:lang w:val="en-US"/>
              </w:rPr>
              <w:t>E</w:t>
            </w:r>
            <w:r w:rsidRPr="007B6622">
              <w:t>-</w:t>
            </w:r>
            <w:r w:rsidRPr="007B6622">
              <w:rPr>
                <w:lang w:val="en-US"/>
              </w:rPr>
              <w:t>mail</w:t>
            </w:r>
            <w:r w:rsidRPr="007B6622">
              <w:t>:</w:t>
            </w:r>
          </w:p>
        </w:tc>
        <w:tc>
          <w:tcPr>
            <w:tcW w:w="6721" w:type="dxa"/>
            <w:tcBorders>
              <w:top w:val="nil"/>
              <w:left w:val="nil"/>
              <w:bottom w:val="nil"/>
              <w:right w:val="nil"/>
            </w:tcBorders>
          </w:tcPr>
          <w:p w:rsidR="008657AD" w:rsidRPr="007B6622" w:rsidRDefault="008657AD" w:rsidP="00CC1FBD">
            <w:pPr>
              <w:rPr>
                <w:bCs/>
                <w:iCs/>
              </w:rPr>
            </w:pPr>
            <w:r w:rsidRPr="007B6622">
              <w:rPr>
                <w:bCs/>
                <w:iCs/>
                <w:lang w:val="en-US"/>
              </w:rPr>
              <w:t>secr</w:t>
            </w:r>
            <w:r w:rsidRPr="007B6622">
              <w:rPr>
                <w:rStyle w:val="SUBST"/>
                <w:b w:val="0"/>
                <w:i w:val="0"/>
              </w:rPr>
              <w:t>@ast</w:t>
            </w:r>
            <w:r w:rsidRPr="007B6622">
              <w:rPr>
                <w:rStyle w:val="SUBST"/>
                <w:b w:val="0"/>
                <w:i w:val="0"/>
                <w:lang w:val="en-US"/>
              </w:rPr>
              <w:t>sbyt</w:t>
            </w:r>
            <w:r w:rsidRPr="007B6622">
              <w:rPr>
                <w:rStyle w:val="SUBST"/>
                <w:b w:val="0"/>
                <w:i w:val="0"/>
              </w:rPr>
              <w:t>.ru</w:t>
            </w:r>
          </w:p>
        </w:tc>
      </w:tr>
      <w:tr w:rsidR="008657AD" w:rsidRPr="007B6622" w:rsidTr="00AD0414">
        <w:tc>
          <w:tcPr>
            <w:tcW w:w="3168" w:type="dxa"/>
            <w:tcBorders>
              <w:top w:val="nil"/>
              <w:left w:val="nil"/>
              <w:bottom w:val="nil"/>
              <w:right w:val="nil"/>
            </w:tcBorders>
          </w:tcPr>
          <w:p w:rsidR="008657AD" w:rsidRPr="007B6622" w:rsidRDefault="008657AD" w:rsidP="00CC1FBD">
            <w:r w:rsidRPr="007B6622">
              <w:t xml:space="preserve">Адрес в </w:t>
            </w:r>
            <w:r w:rsidRPr="007B6622">
              <w:rPr>
                <w:lang w:val="en-US"/>
              </w:rPr>
              <w:t>Internet</w:t>
            </w:r>
            <w:r w:rsidRPr="007B6622">
              <w:t>:</w:t>
            </w:r>
          </w:p>
        </w:tc>
        <w:tc>
          <w:tcPr>
            <w:tcW w:w="6721" w:type="dxa"/>
            <w:tcBorders>
              <w:top w:val="nil"/>
              <w:left w:val="nil"/>
              <w:bottom w:val="nil"/>
              <w:right w:val="nil"/>
            </w:tcBorders>
          </w:tcPr>
          <w:p w:rsidR="008657AD" w:rsidRPr="007B6622" w:rsidRDefault="00E50801" w:rsidP="00CC1FBD">
            <w:pPr>
              <w:rPr>
                <w:bCs/>
                <w:iCs/>
              </w:rPr>
            </w:pPr>
            <w:hyperlink r:id="rId34" w:history="1">
              <w:r w:rsidR="008657AD" w:rsidRPr="007B6622">
                <w:rPr>
                  <w:rStyle w:val="aa"/>
                  <w:lang w:val="en-US"/>
                </w:rPr>
                <w:t>www</w:t>
              </w:r>
              <w:r w:rsidR="008657AD" w:rsidRPr="007B6622">
                <w:rPr>
                  <w:rStyle w:val="aa"/>
                </w:rPr>
                <w:t>.</w:t>
              </w:r>
              <w:r w:rsidR="008657AD" w:rsidRPr="007B6622">
                <w:rPr>
                  <w:rStyle w:val="aa"/>
                  <w:lang w:val="en-US"/>
                </w:rPr>
                <w:t>astsbyt</w:t>
              </w:r>
              <w:r w:rsidR="008657AD" w:rsidRPr="007B6622">
                <w:rPr>
                  <w:rStyle w:val="aa"/>
                </w:rPr>
                <w:t>.</w:t>
              </w:r>
              <w:r w:rsidR="008657AD" w:rsidRPr="007B6622">
                <w:rPr>
                  <w:rStyle w:val="aa"/>
                  <w:lang w:val="en-US"/>
                </w:rPr>
                <w:t>ru</w:t>
              </w:r>
            </w:hyperlink>
          </w:p>
        </w:tc>
      </w:tr>
      <w:tr w:rsidR="008657AD" w:rsidRPr="007B6622" w:rsidTr="00AD0414">
        <w:tc>
          <w:tcPr>
            <w:tcW w:w="3168" w:type="dxa"/>
            <w:tcBorders>
              <w:top w:val="nil"/>
              <w:left w:val="nil"/>
              <w:bottom w:val="nil"/>
              <w:right w:val="nil"/>
            </w:tcBorders>
          </w:tcPr>
          <w:p w:rsidR="008657AD" w:rsidRPr="007B6622" w:rsidRDefault="008657AD" w:rsidP="00CC1FBD">
            <w:r w:rsidRPr="007B6622">
              <w:t>ИНН:</w:t>
            </w:r>
          </w:p>
        </w:tc>
        <w:tc>
          <w:tcPr>
            <w:tcW w:w="6721" w:type="dxa"/>
            <w:tcBorders>
              <w:top w:val="nil"/>
              <w:left w:val="nil"/>
              <w:bottom w:val="nil"/>
              <w:right w:val="nil"/>
            </w:tcBorders>
          </w:tcPr>
          <w:p w:rsidR="008657AD" w:rsidRPr="007B6622" w:rsidRDefault="008657AD" w:rsidP="00CC1FBD">
            <w:r w:rsidRPr="007B6622">
              <w:t>3017041554</w:t>
            </w:r>
          </w:p>
        </w:tc>
      </w:tr>
    </w:tbl>
    <w:p w:rsidR="008657AD" w:rsidRPr="00704952" w:rsidRDefault="008657AD" w:rsidP="008657AD">
      <w:pPr>
        <w:rPr>
          <w:sz w:val="10"/>
          <w:szCs w:val="10"/>
        </w:rPr>
      </w:pPr>
    </w:p>
    <w:p w:rsidR="008657AD" w:rsidRPr="00B44374" w:rsidRDefault="003141FF" w:rsidP="008657AD">
      <w:pPr>
        <w:rPr>
          <w:b/>
        </w:rPr>
      </w:pPr>
      <w:r>
        <w:rPr>
          <w:b/>
        </w:rPr>
        <w:t>Контактное лицо</w:t>
      </w:r>
    </w:p>
    <w:p w:rsidR="008657AD" w:rsidRPr="00B44374" w:rsidRDefault="00E25FCF" w:rsidP="008657AD">
      <w:pPr>
        <w:rPr>
          <w:b/>
        </w:rPr>
      </w:pPr>
      <w:r>
        <w:rPr>
          <w:b/>
        </w:rPr>
        <w:t>Секретарь Совета директоров</w:t>
      </w:r>
      <w:r w:rsidR="003141FF">
        <w:rPr>
          <w:b/>
        </w:rPr>
        <w:t xml:space="preserve">- </w:t>
      </w:r>
      <w:r w:rsidR="003141FF" w:rsidRPr="003141FF">
        <w:t>Парамонова Светлана Александровна</w:t>
      </w:r>
    </w:p>
    <w:tbl>
      <w:tblPr>
        <w:tblW w:w="0" w:type="auto"/>
        <w:tblBorders>
          <w:insideH w:val="single" w:sz="4" w:space="0" w:color="auto"/>
          <w:insideV w:val="single" w:sz="4" w:space="0" w:color="auto"/>
        </w:tblBorders>
        <w:tblLook w:val="0000" w:firstRow="0" w:lastRow="0" w:firstColumn="0" w:lastColumn="0" w:noHBand="0" w:noVBand="0"/>
      </w:tblPr>
      <w:tblGrid>
        <w:gridCol w:w="3168"/>
        <w:gridCol w:w="6300"/>
      </w:tblGrid>
      <w:tr w:rsidR="008657AD" w:rsidRPr="00281385" w:rsidTr="00CC1FBD">
        <w:tc>
          <w:tcPr>
            <w:tcW w:w="3168" w:type="dxa"/>
            <w:tcBorders>
              <w:bottom w:val="nil"/>
              <w:right w:val="nil"/>
            </w:tcBorders>
          </w:tcPr>
          <w:p w:rsidR="008657AD" w:rsidRPr="00281385" w:rsidRDefault="008657AD" w:rsidP="00CC1FBD">
            <w:pPr>
              <w:rPr>
                <w:szCs w:val="10"/>
              </w:rPr>
            </w:pPr>
            <w:r w:rsidRPr="00281385">
              <w:rPr>
                <w:szCs w:val="10"/>
              </w:rPr>
              <w:t>Телефон:</w:t>
            </w:r>
          </w:p>
        </w:tc>
        <w:tc>
          <w:tcPr>
            <w:tcW w:w="6300" w:type="dxa"/>
            <w:tcBorders>
              <w:top w:val="nil"/>
              <w:left w:val="nil"/>
              <w:bottom w:val="nil"/>
              <w:right w:val="nil"/>
            </w:tcBorders>
          </w:tcPr>
          <w:p w:rsidR="008657AD" w:rsidRPr="003141FF" w:rsidRDefault="003141FF" w:rsidP="00CC1FBD">
            <w:pPr>
              <w:rPr>
                <w:szCs w:val="10"/>
              </w:rPr>
            </w:pPr>
            <w:r>
              <w:rPr>
                <w:szCs w:val="10"/>
              </w:rPr>
              <w:t>+79023103880</w:t>
            </w:r>
          </w:p>
        </w:tc>
      </w:tr>
      <w:tr w:rsidR="008657AD" w:rsidRPr="00281385" w:rsidTr="00CC1FBD">
        <w:tc>
          <w:tcPr>
            <w:tcW w:w="3168" w:type="dxa"/>
            <w:tcBorders>
              <w:top w:val="nil"/>
              <w:left w:val="nil"/>
              <w:bottom w:val="nil"/>
              <w:right w:val="nil"/>
            </w:tcBorders>
          </w:tcPr>
          <w:p w:rsidR="008657AD" w:rsidRPr="00281385" w:rsidRDefault="008657AD" w:rsidP="00CC1FBD">
            <w:pPr>
              <w:rPr>
                <w:szCs w:val="10"/>
                <w:lang w:val="en-US"/>
              </w:rPr>
            </w:pPr>
            <w:r w:rsidRPr="00281385">
              <w:rPr>
                <w:lang w:val="en-US"/>
              </w:rPr>
              <w:t>E-mail:</w:t>
            </w:r>
          </w:p>
        </w:tc>
        <w:tc>
          <w:tcPr>
            <w:tcW w:w="6300" w:type="dxa"/>
            <w:tcBorders>
              <w:top w:val="nil"/>
              <w:left w:val="nil"/>
              <w:bottom w:val="nil"/>
              <w:right w:val="nil"/>
            </w:tcBorders>
          </w:tcPr>
          <w:p w:rsidR="008657AD" w:rsidRPr="00281385" w:rsidRDefault="009D38C3" w:rsidP="00CC1FBD">
            <w:pPr>
              <w:rPr>
                <w:bCs/>
                <w:iCs/>
                <w:lang w:val="en-US"/>
              </w:rPr>
            </w:pPr>
            <w:r>
              <w:rPr>
                <w:rStyle w:val="SUBST"/>
                <w:b w:val="0"/>
                <w:i w:val="0"/>
                <w:lang w:val="en-US"/>
              </w:rPr>
              <w:t>p</w:t>
            </w:r>
            <w:r w:rsidR="003141FF">
              <w:rPr>
                <w:rStyle w:val="SUBST"/>
                <w:b w:val="0"/>
                <w:i w:val="0"/>
                <w:lang w:val="en-US"/>
              </w:rPr>
              <w:t>aramonowa.sveta2012@yandex.ru</w:t>
            </w:r>
          </w:p>
        </w:tc>
      </w:tr>
    </w:tbl>
    <w:p w:rsidR="008657AD" w:rsidRPr="0087389C" w:rsidRDefault="008657AD" w:rsidP="008657AD">
      <w:pPr>
        <w:rPr>
          <w:b/>
          <w:bCs/>
          <w:sz w:val="16"/>
          <w:szCs w:val="16"/>
        </w:rPr>
      </w:pPr>
    </w:p>
    <w:p w:rsidR="008657AD" w:rsidRPr="00281385" w:rsidRDefault="008657AD" w:rsidP="008657AD">
      <w:pPr>
        <w:rPr>
          <w:b/>
          <w:bCs/>
        </w:rPr>
      </w:pPr>
      <w:r w:rsidRPr="00281385">
        <w:rPr>
          <w:b/>
          <w:bCs/>
        </w:rPr>
        <w:t>Сведения об аудиторе</w:t>
      </w:r>
    </w:p>
    <w:tbl>
      <w:tblPr>
        <w:tblW w:w="0" w:type="auto"/>
        <w:tblLook w:val="04A0" w:firstRow="1" w:lastRow="0" w:firstColumn="1" w:lastColumn="0" w:noHBand="0" w:noVBand="1"/>
      </w:tblPr>
      <w:tblGrid>
        <w:gridCol w:w="3276"/>
        <w:gridCol w:w="6361"/>
      </w:tblGrid>
      <w:tr w:rsidR="00D47939" w:rsidTr="003141FF">
        <w:tc>
          <w:tcPr>
            <w:tcW w:w="3369" w:type="dxa"/>
          </w:tcPr>
          <w:p w:rsidR="00D47939" w:rsidRPr="008C1686" w:rsidRDefault="00D47939" w:rsidP="008657AD">
            <w:pPr>
              <w:rPr>
                <w:b/>
                <w:bCs/>
                <w:sz w:val="16"/>
                <w:szCs w:val="16"/>
              </w:rPr>
            </w:pPr>
            <w:r w:rsidRPr="008C1686">
              <w:rPr>
                <w:iCs/>
                <w:color w:val="000000"/>
              </w:rPr>
              <w:t>Наименование:</w:t>
            </w:r>
          </w:p>
        </w:tc>
        <w:tc>
          <w:tcPr>
            <w:tcW w:w="6626" w:type="dxa"/>
          </w:tcPr>
          <w:p w:rsidR="00D47939" w:rsidRPr="003141FF" w:rsidRDefault="00F06B42" w:rsidP="008657AD">
            <w:pPr>
              <w:rPr>
                <w:snapToGrid w:val="0"/>
                <w:szCs w:val="20"/>
              </w:rPr>
            </w:pPr>
            <w:r w:rsidRPr="003A041D">
              <w:t xml:space="preserve">Общество с ограниченной ответственностью </w:t>
            </w:r>
            <w:r w:rsidRPr="006C0138">
              <w:t>«</w:t>
            </w:r>
            <w:r>
              <w:t>Кредо»</w:t>
            </w:r>
          </w:p>
        </w:tc>
      </w:tr>
      <w:tr w:rsidR="00D47939" w:rsidTr="003141FF">
        <w:tc>
          <w:tcPr>
            <w:tcW w:w="3369" w:type="dxa"/>
          </w:tcPr>
          <w:p w:rsidR="00D47939" w:rsidRPr="008C1686" w:rsidRDefault="00D47939" w:rsidP="008657AD">
            <w:pPr>
              <w:rPr>
                <w:iCs/>
                <w:color w:val="000000"/>
              </w:rPr>
            </w:pPr>
            <w:r w:rsidRPr="008C1686">
              <w:rPr>
                <w:bCs/>
                <w:color w:val="000000"/>
              </w:rPr>
              <w:t>Адрес:</w:t>
            </w:r>
          </w:p>
        </w:tc>
        <w:tc>
          <w:tcPr>
            <w:tcW w:w="6626" w:type="dxa"/>
          </w:tcPr>
          <w:p w:rsidR="00D47939" w:rsidRPr="003141FF" w:rsidRDefault="00F06B42" w:rsidP="00F06B42">
            <w:pPr>
              <w:rPr>
                <w:snapToGrid w:val="0"/>
              </w:rPr>
            </w:pPr>
            <w:r w:rsidRPr="00F06B42">
              <w:t>403011, Волгоградская область, Городищенский район, поселок Новая Надежда, ул. Строителей, дом 22</w:t>
            </w:r>
          </w:p>
        </w:tc>
      </w:tr>
      <w:tr w:rsidR="003B36AA" w:rsidTr="003141FF">
        <w:tc>
          <w:tcPr>
            <w:tcW w:w="3369" w:type="dxa"/>
          </w:tcPr>
          <w:p w:rsidR="003B36AA" w:rsidRPr="00DF2421" w:rsidRDefault="003B36AA" w:rsidP="008657AD">
            <w:r w:rsidRPr="00DF2421">
              <w:t>Генеральный директор</w:t>
            </w:r>
          </w:p>
        </w:tc>
        <w:tc>
          <w:tcPr>
            <w:tcW w:w="6626" w:type="dxa"/>
          </w:tcPr>
          <w:p w:rsidR="003B36AA" w:rsidRPr="003141FF" w:rsidRDefault="003141FF" w:rsidP="00F06B42">
            <w:pPr>
              <w:pStyle w:val="main"/>
              <w:spacing w:before="0" w:beforeAutospacing="0" w:after="0" w:afterAutospacing="0"/>
            </w:pPr>
            <w:r w:rsidRPr="00F06B42">
              <w:rPr>
                <w:rFonts w:ascii="Times New Roman" w:hAnsi="Times New Roman"/>
                <w:snapToGrid w:val="0"/>
                <w:color w:val="auto"/>
                <w:sz w:val="24"/>
              </w:rPr>
              <w:t>Ивахненко О.А.</w:t>
            </w:r>
          </w:p>
        </w:tc>
      </w:tr>
    </w:tbl>
    <w:p w:rsidR="005453FE" w:rsidRPr="00AD0414" w:rsidRDefault="005453FE" w:rsidP="008657AD">
      <w:pPr>
        <w:rPr>
          <w:b/>
          <w:sz w:val="16"/>
          <w:szCs w:val="16"/>
        </w:rPr>
      </w:pPr>
    </w:p>
    <w:p w:rsidR="003B36AA" w:rsidRDefault="008657AD" w:rsidP="008657AD">
      <w:pPr>
        <w:rPr>
          <w:b/>
        </w:rPr>
      </w:pPr>
      <w:r w:rsidRPr="00B44374">
        <w:rPr>
          <w:b/>
        </w:rPr>
        <w:t>Сведения о реестродержателе</w:t>
      </w:r>
    </w:p>
    <w:tbl>
      <w:tblPr>
        <w:tblW w:w="0" w:type="auto"/>
        <w:tblLook w:val="04A0" w:firstRow="1" w:lastRow="0" w:firstColumn="1" w:lastColumn="0" w:noHBand="0" w:noVBand="1"/>
      </w:tblPr>
      <w:tblGrid>
        <w:gridCol w:w="3227"/>
        <w:gridCol w:w="5953"/>
      </w:tblGrid>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Наименование:</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Акционерное общество «Индустрия - РЕЕСТР»</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Место нахождения:</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106071, г.Москва, ул. Хромова, д.1</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Телефон:</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(499) 959-00-18</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Адрес в Internet:</w:t>
            </w:r>
          </w:p>
        </w:tc>
        <w:tc>
          <w:tcPr>
            <w:tcW w:w="5953" w:type="dxa"/>
          </w:tcPr>
          <w:p w:rsidR="005036CA" w:rsidRPr="005036CA" w:rsidRDefault="00E50801" w:rsidP="005036CA">
            <w:pPr>
              <w:widowControl w:val="0"/>
              <w:tabs>
                <w:tab w:val="right" w:leader="dot" w:pos="9923"/>
              </w:tabs>
              <w:suppressAutoHyphens/>
              <w:autoSpaceDE w:val="0"/>
              <w:autoSpaceDN w:val="0"/>
              <w:adjustRightInd w:val="0"/>
              <w:spacing w:before="40"/>
              <w:ind w:left="284" w:hanging="142"/>
            </w:pPr>
            <w:hyperlink r:id="rId35" w:history="1">
              <w:r w:rsidR="005036CA" w:rsidRPr="005036CA">
                <w:rPr>
                  <w:rStyle w:val="aa"/>
                </w:rPr>
                <w:t>www.industria-reestr.ru</w:t>
              </w:r>
            </w:hyperlink>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E-mail:</w:t>
            </w:r>
          </w:p>
        </w:tc>
        <w:tc>
          <w:tcPr>
            <w:tcW w:w="5953" w:type="dxa"/>
          </w:tcPr>
          <w:p w:rsidR="005036CA" w:rsidRPr="005036CA" w:rsidRDefault="00E50801" w:rsidP="005036CA">
            <w:pPr>
              <w:widowControl w:val="0"/>
              <w:tabs>
                <w:tab w:val="right" w:leader="dot" w:pos="9923"/>
              </w:tabs>
              <w:suppressAutoHyphens/>
              <w:autoSpaceDE w:val="0"/>
              <w:autoSpaceDN w:val="0"/>
              <w:adjustRightInd w:val="0"/>
              <w:spacing w:before="40"/>
              <w:ind w:left="284" w:hanging="142"/>
            </w:pPr>
            <w:hyperlink r:id="rId36" w:history="1">
              <w:r w:rsidR="005036CA" w:rsidRPr="005036CA">
                <w:rPr>
                  <w:rStyle w:val="aa"/>
                </w:rPr>
                <w:t>post@industria-reestr.ru</w:t>
              </w:r>
            </w:hyperlink>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Номер лицензии:</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 xml:space="preserve">№ 045-13958-000001 </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Дата выдачи:</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 xml:space="preserve">11.02.2004 </w:t>
            </w:r>
          </w:p>
        </w:tc>
      </w:tr>
      <w:tr w:rsidR="005036CA" w:rsidRPr="002F6F01" w:rsidTr="005036CA">
        <w:tc>
          <w:tcPr>
            <w:tcW w:w="3227"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Срок действия:</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Без ограничения срока действия</w:t>
            </w:r>
          </w:p>
        </w:tc>
      </w:tr>
      <w:tr w:rsidR="005036CA" w:rsidRPr="002F6F01" w:rsidTr="005036CA">
        <w:tc>
          <w:tcPr>
            <w:tcW w:w="3227" w:type="dxa"/>
          </w:tcPr>
          <w:p w:rsidR="005036CA" w:rsidRPr="005036CA" w:rsidRDefault="00AD0414" w:rsidP="00AD0414">
            <w:pPr>
              <w:widowControl w:val="0"/>
              <w:tabs>
                <w:tab w:val="right" w:leader="dot" w:pos="9923"/>
              </w:tabs>
              <w:suppressAutoHyphens/>
              <w:autoSpaceDE w:val="0"/>
              <w:autoSpaceDN w:val="0"/>
              <w:adjustRightInd w:val="0"/>
              <w:spacing w:before="40"/>
            </w:pPr>
            <w:r>
              <w:t xml:space="preserve">Орган, выдавший </w:t>
            </w:r>
            <w:r w:rsidR="005036CA" w:rsidRPr="005036CA">
              <w:t>лицензию:</w:t>
            </w:r>
          </w:p>
        </w:tc>
        <w:tc>
          <w:tcPr>
            <w:tcW w:w="5953" w:type="dxa"/>
          </w:tcPr>
          <w:p w:rsidR="005036CA" w:rsidRPr="005036CA" w:rsidRDefault="005036CA" w:rsidP="005036CA">
            <w:pPr>
              <w:widowControl w:val="0"/>
              <w:tabs>
                <w:tab w:val="right" w:leader="dot" w:pos="9923"/>
              </w:tabs>
              <w:suppressAutoHyphens/>
              <w:autoSpaceDE w:val="0"/>
              <w:autoSpaceDN w:val="0"/>
              <w:adjustRightInd w:val="0"/>
              <w:spacing w:before="40"/>
              <w:ind w:left="284" w:hanging="142"/>
            </w:pPr>
            <w:r w:rsidRPr="005036CA">
              <w:t>ФКЦБ России</w:t>
            </w:r>
          </w:p>
        </w:tc>
      </w:tr>
    </w:tbl>
    <w:p w:rsidR="00D21519" w:rsidRDefault="00D21519" w:rsidP="00D21519">
      <w:pPr>
        <w:rPr>
          <w:b/>
        </w:rPr>
      </w:pPr>
      <w:bookmarkStart w:id="24" w:name="_Toc162336896"/>
      <w:bookmarkStart w:id="25" w:name="_Toc227396691"/>
      <w:bookmarkStart w:id="26" w:name="_Toc261505828"/>
    </w:p>
    <w:p w:rsidR="00EE21A3" w:rsidRDefault="00EE21A3" w:rsidP="00D21519">
      <w:pPr>
        <w:rPr>
          <w:b/>
        </w:rPr>
      </w:pPr>
    </w:p>
    <w:p w:rsidR="00EE21A3" w:rsidRDefault="00EE21A3" w:rsidP="00D21519"/>
    <w:p w:rsidR="00D21519" w:rsidRDefault="00D21519" w:rsidP="00D21519">
      <w:pPr>
        <w:rPr>
          <w:b/>
          <w:sz w:val="28"/>
          <w:szCs w:val="28"/>
        </w:rPr>
      </w:pPr>
      <w:r w:rsidRPr="007E1952">
        <w:rPr>
          <w:b/>
          <w:sz w:val="28"/>
          <w:szCs w:val="28"/>
        </w:rPr>
        <w:lastRenderedPageBreak/>
        <w:t>Приложения</w:t>
      </w:r>
      <w:bookmarkEnd w:id="24"/>
      <w:bookmarkEnd w:id="25"/>
      <w:bookmarkEnd w:id="26"/>
      <w:r w:rsidRPr="007E1952">
        <w:rPr>
          <w:b/>
          <w:sz w:val="28"/>
          <w:szCs w:val="28"/>
        </w:rPr>
        <w:t>:</w:t>
      </w:r>
    </w:p>
    <w:p w:rsidR="007E1952" w:rsidRPr="007824C5" w:rsidRDefault="007E1952" w:rsidP="007824C5">
      <w:pPr>
        <w:pStyle w:val="a6"/>
        <w:jc w:val="both"/>
        <w:rPr>
          <w:b w:val="0"/>
          <w:color w:val="000000"/>
          <w:sz w:val="24"/>
        </w:rPr>
      </w:pPr>
    </w:p>
    <w:p w:rsidR="00D21519" w:rsidRPr="007824C5" w:rsidRDefault="00D21519" w:rsidP="007824C5">
      <w:pPr>
        <w:pStyle w:val="a6"/>
        <w:jc w:val="both"/>
        <w:rPr>
          <w:b w:val="0"/>
          <w:color w:val="000000"/>
          <w:sz w:val="24"/>
        </w:rPr>
      </w:pPr>
      <w:bookmarkStart w:id="27" w:name="_Toc227396692"/>
      <w:bookmarkStart w:id="28" w:name="_Toc261505829"/>
      <w:r w:rsidRPr="007824C5">
        <w:rPr>
          <w:b w:val="0"/>
          <w:color w:val="000000"/>
          <w:sz w:val="24"/>
        </w:rPr>
        <w:t xml:space="preserve">1. </w:t>
      </w:r>
      <w:bookmarkEnd w:id="27"/>
      <w:bookmarkEnd w:id="28"/>
      <w:r w:rsidRPr="007E1952">
        <w:rPr>
          <w:b w:val="0"/>
          <w:color w:val="000000"/>
          <w:sz w:val="24"/>
        </w:rPr>
        <w:t>Сделки Компании</w:t>
      </w:r>
      <w:r w:rsidR="00DE2188">
        <w:rPr>
          <w:b w:val="0"/>
          <w:color w:val="000000"/>
          <w:sz w:val="24"/>
        </w:rPr>
        <w:t>.</w:t>
      </w:r>
    </w:p>
    <w:p w:rsidR="00D21519" w:rsidRPr="00DE2188" w:rsidRDefault="007824C5" w:rsidP="00D21519">
      <w:pPr>
        <w:pStyle w:val="a6"/>
        <w:jc w:val="both"/>
        <w:rPr>
          <w:b w:val="0"/>
          <w:sz w:val="24"/>
        </w:rPr>
      </w:pPr>
      <w:r>
        <w:rPr>
          <w:b w:val="0"/>
          <w:sz w:val="24"/>
        </w:rPr>
        <w:t>2</w:t>
      </w:r>
      <w:r w:rsidR="00DE2188">
        <w:rPr>
          <w:b w:val="0"/>
          <w:sz w:val="24"/>
        </w:rPr>
        <w:t>.</w:t>
      </w:r>
      <w:r w:rsidR="00D21519" w:rsidRPr="007E1952">
        <w:rPr>
          <w:b w:val="0"/>
          <w:sz w:val="24"/>
        </w:rPr>
        <w:t xml:space="preserve"> </w:t>
      </w:r>
      <w:r w:rsidR="00D21519" w:rsidRPr="007E1952">
        <w:rPr>
          <w:b w:val="0"/>
          <w:color w:val="000000"/>
          <w:sz w:val="24"/>
        </w:rPr>
        <w:t>Справка об энергетических ресурсах,</w:t>
      </w:r>
      <w:r>
        <w:rPr>
          <w:b w:val="0"/>
          <w:color w:val="000000"/>
          <w:sz w:val="24"/>
        </w:rPr>
        <w:t xml:space="preserve"> использованных Компанией в 2022</w:t>
      </w:r>
      <w:r w:rsidR="00D21519" w:rsidRPr="007E1952">
        <w:rPr>
          <w:b w:val="0"/>
          <w:color w:val="000000"/>
          <w:sz w:val="24"/>
        </w:rPr>
        <w:t xml:space="preserve"> году</w:t>
      </w:r>
      <w:r w:rsidR="00DE2188">
        <w:rPr>
          <w:b w:val="0"/>
          <w:color w:val="000000"/>
          <w:sz w:val="24"/>
        </w:rPr>
        <w:t>.</w:t>
      </w:r>
    </w:p>
    <w:p w:rsidR="00D21519" w:rsidRDefault="007824C5" w:rsidP="00D21519">
      <w:pPr>
        <w:pStyle w:val="a6"/>
        <w:jc w:val="both"/>
        <w:rPr>
          <w:b w:val="0"/>
          <w:sz w:val="24"/>
        </w:rPr>
      </w:pPr>
      <w:r>
        <w:rPr>
          <w:b w:val="0"/>
          <w:sz w:val="24"/>
        </w:rPr>
        <w:t>3</w:t>
      </w:r>
      <w:r w:rsidR="00DE2188">
        <w:rPr>
          <w:b w:val="0"/>
          <w:sz w:val="24"/>
        </w:rPr>
        <w:t>.</w:t>
      </w:r>
      <w:r w:rsidR="00D21519" w:rsidRPr="007E1952">
        <w:rPr>
          <w:b w:val="0"/>
          <w:sz w:val="24"/>
        </w:rPr>
        <w:t xml:space="preserve"> Сведения о соблюдении Обществом Кодекса корпоративного управления.</w:t>
      </w:r>
    </w:p>
    <w:p w:rsidR="00AF6D9B" w:rsidRDefault="00AF6D9B" w:rsidP="007E1952">
      <w:pPr>
        <w:jc w:val="right"/>
        <w:rPr>
          <w:b/>
        </w:rPr>
      </w:pPr>
    </w:p>
    <w:p w:rsidR="00DE2188" w:rsidRPr="009C4366" w:rsidRDefault="007E1952" w:rsidP="009C4366">
      <w:pPr>
        <w:jc w:val="right"/>
        <w:rPr>
          <w:b/>
        </w:rPr>
      </w:pPr>
      <w:r w:rsidRPr="007E1952">
        <w:rPr>
          <w:b/>
        </w:rPr>
        <w:t xml:space="preserve">Приложение 1 </w:t>
      </w:r>
    </w:p>
    <w:p w:rsidR="00DE2188" w:rsidRPr="00AF6D9B" w:rsidRDefault="00DE2188" w:rsidP="00AF6D9B">
      <w:pPr>
        <w:tabs>
          <w:tab w:val="left" w:pos="4650"/>
        </w:tabs>
        <w:rPr>
          <w:b/>
          <w:color w:val="000000"/>
          <w:sz w:val="28"/>
          <w:szCs w:val="28"/>
        </w:rPr>
      </w:pPr>
      <w:r w:rsidRPr="00DE2188">
        <w:rPr>
          <w:b/>
          <w:bCs/>
          <w:color w:val="000000"/>
          <w:sz w:val="28"/>
          <w:szCs w:val="28"/>
        </w:rPr>
        <w:t>Сделки Компании</w:t>
      </w:r>
      <w:r w:rsidRPr="00DE2188">
        <w:rPr>
          <w:b/>
          <w:color w:val="000000"/>
          <w:sz w:val="28"/>
          <w:szCs w:val="28"/>
        </w:rPr>
        <w:t>.</w:t>
      </w:r>
    </w:p>
    <w:p w:rsidR="00F06B42" w:rsidRPr="00D52FA7" w:rsidRDefault="00F06B42" w:rsidP="00F06B4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591"/>
        <w:gridCol w:w="2977"/>
        <w:gridCol w:w="2835"/>
      </w:tblGrid>
      <w:tr w:rsidR="00D52FA7" w:rsidRPr="00D52FA7" w:rsidTr="006A2E0E">
        <w:tc>
          <w:tcPr>
            <w:tcW w:w="2520" w:type="dxa"/>
            <w:tcBorders>
              <w:bottom w:val="single" w:sz="4" w:space="0" w:color="auto"/>
            </w:tcBorders>
            <w:shd w:val="clear" w:color="auto" w:fill="auto"/>
            <w:vAlign w:val="center"/>
          </w:tcPr>
          <w:p w:rsidR="00F06B42" w:rsidRPr="00D52FA7" w:rsidRDefault="00F06B42" w:rsidP="006A2E0E">
            <w:pPr>
              <w:jc w:val="center"/>
            </w:pPr>
            <w:r w:rsidRPr="00D52FA7">
              <w:t xml:space="preserve">Наименование сделки </w:t>
            </w:r>
          </w:p>
        </w:tc>
        <w:tc>
          <w:tcPr>
            <w:tcW w:w="1591" w:type="dxa"/>
            <w:tcBorders>
              <w:bottom w:val="single" w:sz="4" w:space="0" w:color="auto"/>
            </w:tcBorders>
            <w:shd w:val="clear" w:color="auto" w:fill="auto"/>
            <w:vAlign w:val="center"/>
          </w:tcPr>
          <w:p w:rsidR="00F06B42" w:rsidRPr="00D52FA7" w:rsidRDefault="00F06B42" w:rsidP="006A2E0E">
            <w:pPr>
              <w:jc w:val="center"/>
            </w:pPr>
            <w:r w:rsidRPr="00D52FA7">
              <w:t>Орган управления, одобривший сделку</w:t>
            </w:r>
          </w:p>
        </w:tc>
        <w:tc>
          <w:tcPr>
            <w:tcW w:w="2977" w:type="dxa"/>
            <w:tcBorders>
              <w:bottom w:val="single" w:sz="4" w:space="0" w:color="auto"/>
            </w:tcBorders>
            <w:shd w:val="clear" w:color="auto" w:fill="auto"/>
            <w:vAlign w:val="center"/>
          </w:tcPr>
          <w:p w:rsidR="00F06B42" w:rsidRPr="00D52FA7" w:rsidRDefault="00F06B42" w:rsidP="006A2E0E">
            <w:pPr>
              <w:jc w:val="center"/>
            </w:pPr>
            <w:r w:rsidRPr="00D52FA7">
              <w:t>Существенные</w:t>
            </w:r>
          </w:p>
          <w:p w:rsidR="00F06B42" w:rsidRPr="00D52FA7" w:rsidRDefault="00F06B42" w:rsidP="006A2E0E">
            <w:pPr>
              <w:jc w:val="center"/>
            </w:pPr>
            <w:r w:rsidRPr="00D52FA7">
              <w:t>условия сделки</w:t>
            </w:r>
          </w:p>
          <w:p w:rsidR="00F06B42" w:rsidRPr="00D52FA7" w:rsidRDefault="00F06B42" w:rsidP="006A2E0E">
            <w:pPr>
              <w:jc w:val="center"/>
              <w:rPr>
                <w:i/>
              </w:rPr>
            </w:pPr>
          </w:p>
        </w:tc>
        <w:tc>
          <w:tcPr>
            <w:tcW w:w="2835" w:type="dxa"/>
            <w:tcBorders>
              <w:bottom w:val="single" w:sz="4" w:space="0" w:color="auto"/>
            </w:tcBorders>
            <w:shd w:val="clear" w:color="auto" w:fill="auto"/>
            <w:vAlign w:val="center"/>
          </w:tcPr>
          <w:p w:rsidR="00F06B42" w:rsidRPr="00D52FA7" w:rsidRDefault="00F06B42" w:rsidP="006A2E0E">
            <w:pPr>
              <w:jc w:val="center"/>
            </w:pPr>
            <w:r w:rsidRPr="00D52FA7">
              <w:t xml:space="preserve">Лица, заинтересованные </w:t>
            </w:r>
          </w:p>
          <w:p w:rsidR="00F06B42" w:rsidRPr="00D52FA7" w:rsidRDefault="00F06B42" w:rsidP="006A2E0E">
            <w:pPr>
              <w:jc w:val="center"/>
            </w:pPr>
            <w:r w:rsidRPr="00D52FA7">
              <w:t>в совершении сделки</w:t>
            </w:r>
          </w:p>
        </w:tc>
      </w:tr>
      <w:tr w:rsidR="00D52FA7" w:rsidRPr="00D52FA7" w:rsidTr="006A2E0E">
        <w:tc>
          <w:tcPr>
            <w:tcW w:w="9923" w:type="dxa"/>
            <w:gridSpan w:val="4"/>
            <w:shd w:val="clear" w:color="auto" w:fill="auto"/>
            <w:vAlign w:val="center"/>
          </w:tcPr>
          <w:p w:rsidR="00F06B42" w:rsidRPr="00D52FA7" w:rsidRDefault="00F06B42" w:rsidP="006A2E0E">
            <w:pPr>
              <w:jc w:val="center"/>
              <w:rPr>
                <w:b/>
              </w:rPr>
            </w:pPr>
            <w:r w:rsidRPr="00D52FA7">
              <w:t>Сделки, совершенные Обществом в отчетном году и признаваемые в соответствии с Федеральным законом "Об акционерных обществах" крупными сделками</w:t>
            </w:r>
          </w:p>
        </w:tc>
      </w:tr>
      <w:tr w:rsidR="00D52FA7" w:rsidRPr="00D52FA7" w:rsidTr="006A2E0E">
        <w:tc>
          <w:tcPr>
            <w:tcW w:w="9923" w:type="dxa"/>
            <w:gridSpan w:val="4"/>
            <w:shd w:val="clear" w:color="auto" w:fill="auto"/>
          </w:tcPr>
          <w:p w:rsidR="00F06B42" w:rsidRPr="00D52FA7" w:rsidRDefault="00F06B42" w:rsidP="006A2E0E">
            <w:pPr>
              <w:jc w:val="center"/>
            </w:pPr>
            <w:r w:rsidRPr="00D52FA7">
              <w:t>Сделки, совершенные Обществом в отчетном году и признаваемые в соответствии с Федеральным законом "Об акционерных обществах" сделками, в совершении которых имеется заинтересованность</w:t>
            </w:r>
          </w:p>
        </w:tc>
      </w:tr>
      <w:tr w:rsidR="00D52FA7" w:rsidRPr="00D52FA7" w:rsidTr="00414987">
        <w:tc>
          <w:tcPr>
            <w:tcW w:w="9923" w:type="dxa"/>
            <w:gridSpan w:val="4"/>
            <w:shd w:val="clear" w:color="auto" w:fill="auto"/>
          </w:tcPr>
          <w:p w:rsidR="00DA778F" w:rsidRPr="00D52FA7" w:rsidRDefault="002F2D1A" w:rsidP="006A2E0E">
            <w:pPr>
              <w:jc w:val="both"/>
              <w:rPr>
                <w:i/>
              </w:rPr>
            </w:pPr>
            <w:r w:rsidRPr="00D52FA7">
              <w:rPr>
                <w:i/>
              </w:rPr>
              <w:t>Подлежащие раскрытию в данном разделе сделки не совершались</w:t>
            </w:r>
          </w:p>
        </w:tc>
      </w:tr>
    </w:tbl>
    <w:p w:rsidR="00AD0414" w:rsidRDefault="00AD0414" w:rsidP="00DE2188">
      <w:pPr>
        <w:jc w:val="right"/>
        <w:rPr>
          <w:b/>
        </w:rPr>
      </w:pPr>
    </w:p>
    <w:p w:rsidR="00DE2188" w:rsidRDefault="00DE2188" w:rsidP="00DE2188">
      <w:pPr>
        <w:jc w:val="right"/>
        <w:rPr>
          <w:b/>
        </w:rPr>
      </w:pPr>
      <w:r w:rsidRPr="007E1952">
        <w:rPr>
          <w:b/>
        </w:rPr>
        <w:t>П</w:t>
      </w:r>
      <w:r w:rsidR="006C5252">
        <w:rPr>
          <w:b/>
        </w:rPr>
        <w:t>риложение 2</w:t>
      </w:r>
    </w:p>
    <w:p w:rsidR="00DE2188" w:rsidRDefault="00DE2188" w:rsidP="00DE2188">
      <w:pPr>
        <w:jc w:val="right"/>
        <w:rPr>
          <w:b/>
        </w:rPr>
      </w:pPr>
    </w:p>
    <w:p w:rsidR="00AA0353" w:rsidRDefault="00AA0353" w:rsidP="007824C5">
      <w:pPr>
        <w:jc w:val="both"/>
        <w:rPr>
          <w:b/>
          <w:color w:val="000000"/>
          <w:sz w:val="28"/>
          <w:szCs w:val="28"/>
        </w:rPr>
      </w:pPr>
      <w:r w:rsidRPr="00AA0353">
        <w:rPr>
          <w:b/>
          <w:bCs/>
          <w:color w:val="000000"/>
          <w:sz w:val="28"/>
          <w:szCs w:val="28"/>
        </w:rPr>
        <w:t>Справка об энергетических ресурсах, использованных К</w:t>
      </w:r>
      <w:r w:rsidR="007824C5">
        <w:rPr>
          <w:b/>
          <w:bCs/>
          <w:color w:val="000000"/>
          <w:sz w:val="28"/>
          <w:szCs w:val="28"/>
        </w:rPr>
        <w:t xml:space="preserve">омпанией в 2022 </w:t>
      </w:r>
      <w:r w:rsidRPr="00AA0353">
        <w:rPr>
          <w:b/>
          <w:bCs/>
          <w:color w:val="000000"/>
          <w:sz w:val="28"/>
          <w:szCs w:val="28"/>
        </w:rPr>
        <w:t>году</w:t>
      </w:r>
      <w:r w:rsidRPr="00AA0353">
        <w:rPr>
          <w:b/>
          <w:color w:val="000000"/>
          <w:sz w:val="28"/>
          <w:szCs w:val="28"/>
        </w:rPr>
        <w:t>.</w:t>
      </w:r>
    </w:p>
    <w:p w:rsidR="00AA0353" w:rsidRPr="00F06B42" w:rsidRDefault="00AA0353" w:rsidP="00AA0353">
      <w:pPr>
        <w:rPr>
          <w:b/>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2835"/>
        <w:gridCol w:w="2976"/>
      </w:tblGrid>
      <w:tr w:rsidR="002F2D1A" w:rsidRPr="009C4366" w:rsidTr="00414987">
        <w:trPr>
          <w:trHeight w:val="285"/>
        </w:trPr>
        <w:tc>
          <w:tcPr>
            <w:tcW w:w="3828" w:type="dxa"/>
            <w:vMerge w:val="restart"/>
            <w:shd w:val="clear" w:color="auto" w:fill="auto"/>
            <w:vAlign w:val="center"/>
          </w:tcPr>
          <w:p w:rsidR="002F2D1A" w:rsidRPr="009C4366" w:rsidRDefault="002F2D1A" w:rsidP="00414987">
            <w:pPr>
              <w:jc w:val="center"/>
            </w:pPr>
            <w:r w:rsidRPr="009C4366">
              <w:t>Вид энергетического ресурса</w:t>
            </w:r>
          </w:p>
        </w:tc>
        <w:tc>
          <w:tcPr>
            <w:tcW w:w="5811" w:type="dxa"/>
            <w:gridSpan w:val="2"/>
            <w:tcBorders>
              <w:bottom w:val="single" w:sz="4" w:space="0" w:color="auto"/>
            </w:tcBorders>
            <w:shd w:val="clear" w:color="auto" w:fill="auto"/>
            <w:vAlign w:val="center"/>
          </w:tcPr>
          <w:p w:rsidR="002F2D1A" w:rsidRPr="009C4366" w:rsidRDefault="009C4366" w:rsidP="00414987">
            <w:pPr>
              <w:jc w:val="center"/>
            </w:pPr>
            <w:r w:rsidRPr="009C4366">
              <w:t>Потребление в 2022</w:t>
            </w:r>
            <w:r w:rsidR="002F2D1A" w:rsidRPr="009C4366">
              <w:t xml:space="preserve"> г.</w:t>
            </w:r>
          </w:p>
        </w:tc>
      </w:tr>
      <w:tr w:rsidR="002F2D1A" w:rsidRPr="009C4366" w:rsidTr="00414987">
        <w:trPr>
          <w:trHeight w:val="210"/>
        </w:trPr>
        <w:tc>
          <w:tcPr>
            <w:tcW w:w="3828" w:type="dxa"/>
            <w:vMerge/>
            <w:tcBorders>
              <w:bottom w:val="single" w:sz="4" w:space="0" w:color="auto"/>
            </w:tcBorders>
            <w:shd w:val="clear" w:color="auto" w:fill="auto"/>
            <w:vAlign w:val="center"/>
          </w:tcPr>
          <w:p w:rsidR="002F2D1A" w:rsidRPr="009C4366" w:rsidRDefault="002F2D1A" w:rsidP="00414987">
            <w:pPr>
              <w:jc w:val="center"/>
            </w:pPr>
          </w:p>
        </w:tc>
        <w:tc>
          <w:tcPr>
            <w:tcW w:w="2835" w:type="dxa"/>
            <w:tcBorders>
              <w:bottom w:val="single" w:sz="4" w:space="0" w:color="auto"/>
            </w:tcBorders>
            <w:shd w:val="clear" w:color="auto" w:fill="auto"/>
            <w:vAlign w:val="center"/>
          </w:tcPr>
          <w:p w:rsidR="002F2D1A" w:rsidRPr="009C4366" w:rsidRDefault="002F2D1A" w:rsidP="00414987">
            <w:pPr>
              <w:jc w:val="center"/>
            </w:pPr>
            <w:r w:rsidRPr="009C4366">
              <w:t>Количество в единицах измерения</w:t>
            </w:r>
          </w:p>
        </w:tc>
        <w:tc>
          <w:tcPr>
            <w:tcW w:w="2976" w:type="dxa"/>
            <w:tcBorders>
              <w:bottom w:val="single" w:sz="4" w:space="0" w:color="auto"/>
            </w:tcBorders>
            <w:shd w:val="clear" w:color="auto" w:fill="auto"/>
            <w:vAlign w:val="center"/>
          </w:tcPr>
          <w:p w:rsidR="002F2D1A" w:rsidRPr="009C4366" w:rsidRDefault="002F2D1A" w:rsidP="00414987">
            <w:pPr>
              <w:jc w:val="center"/>
            </w:pPr>
            <w:r w:rsidRPr="009C4366">
              <w:t>руб. (без НДС)</w:t>
            </w:r>
          </w:p>
        </w:tc>
      </w:tr>
      <w:tr w:rsidR="002F2D1A" w:rsidRPr="009C4366" w:rsidTr="00414987">
        <w:tc>
          <w:tcPr>
            <w:tcW w:w="3828" w:type="dxa"/>
            <w:shd w:val="clear" w:color="auto" w:fill="auto"/>
            <w:vAlign w:val="center"/>
          </w:tcPr>
          <w:p w:rsidR="002F2D1A" w:rsidRPr="009C4366" w:rsidRDefault="002F2D1A" w:rsidP="00414987">
            <w:r w:rsidRPr="009C4366">
              <w:t>Атомная энергия</w:t>
            </w:r>
          </w:p>
        </w:tc>
        <w:tc>
          <w:tcPr>
            <w:tcW w:w="2835" w:type="dxa"/>
            <w:shd w:val="clear" w:color="auto" w:fill="auto"/>
            <w:vAlign w:val="center"/>
          </w:tcPr>
          <w:p w:rsidR="002F2D1A" w:rsidRPr="009C4366" w:rsidRDefault="002F2D1A" w:rsidP="002F2D1A">
            <w:r w:rsidRPr="009C4366">
              <w:t>0</w:t>
            </w:r>
          </w:p>
        </w:tc>
        <w:tc>
          <w:tcPr>
            <w:tcW w:w="2976" w:type="dxa"/>
            <w:shd w:val="clear" w:color="auto" w:fill="auto"/>
            <w:vAlign w:val="center"/>
          </w:tcPr>
          <w:p w:rsidR="002F2D1A" w:rsidRPr="009C4366" w:rsidRDefault="002F2D1A" w:rsidP="002F2D1A">
            <w:r w:rsidRPr="009C4366">
              <w:t>0</w:t>
            </w:r>
          </w:p>
        </w:tc>
      </w:tr>
      <w:tr w:rsidR="002F2D1A" w:rsidRPr="009C4366" w:rsidTr="00414987">
        <w:tc>
          <w:tcPr>
            <w:tcW w:w="3828" w:type="dxa"/>
            <w:shd w:val="clear" w:color="auto" w:fill="auto"/>
          </w:tcPr>
          <w:p w:rsidR="002F2D1A" w:rsidRPr="009C4366" w:rsidRDefault="002F2D1A" w:rsidP="00414987">
            <w:r w:rsidRPr="009C4366">
              <w:t>Тепловая энергия</w:t>
            </w:r>
          </w:p>
        </w:tc>
        <w:tc>
          <w:tcPr>
            <w:tcW w:w="2835" w:type="dxa"/>
            <w:shd w:val="clear" w:color="auto" w:fill="auto"/>
          </w:tcPr>
          <w:p w:rsidR="002F2D1A" w:rsidRPr="009C4366" w:rsidRDefault="009C4366" w:rsidP="00414987">
            <w:r w:rsidRPr="009C4366">
              <w:t>680,27</w:t>
            </w:r>
            <w:r w:rsidR="002F2D1A" w:rsidRPr="009C4366">
              <w:t xml:space="preserve"> Гкал</w:t>
            </w:r>
          </w:p>
        </w:tc>
        <w:tc>
          <w:tcPr>
            <w:tcW w:w="2976" w:type="dxa"/>
            <w:shd w:val="clear" w:color="auto" w:fill="auto"/>
          </w:tcPr>
          <w:p w:rsidR="002F2D1A" w:rsidRPr="009C4366" w:rsidRDefault="009C4366" w:rsidP="00414987">
            <w:r w:rsidRPr="009C4366">
              <w:t>1 183 742,92</w:t>
            </w:r>
            <w:r w:rsidR="002F2D1A" w:rsidRPr="009C4366">
              <w:t xml:space="preserve"> </w:t>
            </w:r>
          </w:p>
        </w:tc>
      </w:tr>
      <w:tr w:rsidR="002F2D1A" w:rsidRPr="009C4366" w:rsidTr="00414987">
        <w:tc>
          <w:tcPr>
            <w:tcW w:w="3828" w:type="dxa"/>
            <w:shd w:val="clear" w:color="auto" w:fill="auto"/>
          </w:tcPr>
          <w:p w:rsidR="002F2D1A" w:rsidRPr="009C4366" w:rsidRDefault="002F2D1A" w:rsidP="00414987">
            <w:r w:rsidRPr="009C4366">
              <w:t>Электрическая энергия</w:t>
            </w:r>
          </w:p>
        </w:tc>
        <w:tc>
          <w:tcPr>
            <w:tcW w:w="2835" w:type="dxa"/>
            <w:shd w:val="clear" w:color="auto" w:fill="auto"/>
          </w:tcPr>
          <w:p w:rsidR="002F2D1A" w:rsidRPr="009C4366" w:rsidRDefault="009C4366" w:rsidP="00414987">
            <w:r w:rsidRPr="009C4366">
              <w:t>628 843,0</w:t>
            </w:r>
            <w:r w:rsidR="00D71633" w:rsidRPr="009C4366">
              <w:t xml:space="preserve"> </w:t>
            </w:r>
            <w:r w:rsidR="00DE116E" w:rsidRPr="009C4366">
              <w:t>кВт</w:t>
            </w:r>
            <w:r w:rsidRPr="009C4366">
              <w:t>/</w:t>
            </w:r>
            <w:r w:rsidR="00DE116E" w:rsidRPr="009C4366">
              <w:t>ч</w:t>
            </w:r>
          </w:p>
        </w:tc>
        <w:tc>
          <w:tcPr>
            <w:tcW w:w="2976" w:type="dxa"/>
            <w:shd w:val="clear" w:color="auto" w:fill="auto"/>
          </w:tcPr>
          <w:p w:rsidR="002F2D1A" w:rsidRPr="009C4366" w:rsidRDefault="009C4366" w:rsidP="00414987">
            <w:r w:rsidRPr="009C4366">
              <w:t>1 599 877,69</w:t>
            </w:r>
          </w:p>
        </w:tc>
      </w:tr>
      <w:tr w:rsidR="002F2D1A" w:rsidRPr="009C4366" w:rsidTr="00414987">
        <w:tc>
          <w:tcPr>
            <w:tcW w:w="3828" w:type="dxa"/>
            <w:tcBorders>
              <w:bottom w:val="single" w:sz="4" w:space="0" w:color="auto"/>
            </w:tcBorders>
            <w:shd w:val="clear" w:color="auto" w:fill="auto"/>
          </w:tcPr>
          <w:p w:rsidR="002F2D1A" w:rsidRPr="009C4366" w:rsidRDefault="002F2D1A" w:rsidP="00414987">
            <w:r w:rsidRPr="009C4366">
              <w:t>Нефть</w:t>
            </w:r>
          </w:p>
        </w:tc>
        <w:tc>
          <w:tcPr>
            <w:tcW w:w="2835" w:type="dxa"/>
            <w:tcBorders>
              <w:bottom w:val="single" w:sz="4" w:space="0" w:color="auto"/>
            </w:tcBorders>
            <w:shd w:val="clear" w:color="auto" w:fill="auto"/>
          </w:tcPr>
          <w:p w:rsidR="002F2D1A" w:rsidRPr="009C4366" w:rsidRDefault="002F2D1A" w:rsidP="00414987">
            <w:r w:rsidRPr="009C4366">
              <w:t>0</w:t>
            </w:r>
          </w:p>
        </w:tc>
        <w:tc>
          <w:tcPr>
            <w:tcW w:w="2976" w:type="dxa"/>
            <w:tcBorders>
              <w:bottom w:val="single" w:sz="4" w:space="0" w:color="auto"/>
            </w:tcBorders>
            <w:shd w:val="clear" w:color="auto" w:fill="auto"/>
          </w:tcPr>
          <w:p w:rsidR="002F2D1A" w:rsidRPr="009C4366" w:rsidRDefault="002F2D1A" w:rsidP="00414987">
            <w:r w:rsidRPr="009C4366">
              <w:t>0</w:t>
            </w:r>
          </w:p>
        </w:tc>
      </w:tr>
      <w:tr w:rsidR="002F2D1A" w:rsidRPr="009C4366" w:rsidTr="00414987">
        <w:tc>
          <w:tcPr>
            <w:tcW w:w="3828" w:type="dxa"/>
            <w:shd w:val="clear" w:color="auto" w:fill="auto"/>
          </w:tcPr>
          <w:p w:rsidR="002F2D1A" w:rsidRPr="009C4366" w:rsidRDefault="002F2D1A" w:rsidP="00414987">
            <w:r w:rsidRPr="009C4366">
              <w:t>Бензин автомобильный</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Топливо дизельное</w:t>
            </w:r>
          </w:p>
        </w:tc>
        <w:tc>
          <w:tcPr>
            <w:tcW w:w="2835" w:type="dxa"/>
            <w:shd w:val="clear" w:color="auto" w:fill="auto"/>
          </w:tcPr>
          <w:p w:rsidR="002F2D1A" w:rsidRPr="009C4366" w:rsidRDefault="009C4366" w:rsidP="00414987">
            <w:pPr>
              <w:jc w:val="both"/>
            </w:pPr>
            <w:r w:rsidRPr="009C4366">
              <w:t>203</w:t>
            </w:r>
            <w:r w:rsidR="002F2D1A" w:rsidRPr="009C4366">
              <w:t xml:space="preserve"> л.</w:t>
            </w:r>
          </w:p>
        </w:tc>
        <w:tc>
          <w:tcPr>
            <w:tcW w:w="2976" w:type="dxa"/>
            <w:shd w:val="clear" w:color="auto" w:fill="auto"/>
          </w:tcPr>
          <w:p w:rsidR="002F2D1A" w:rsidRPr="009C4366" w:rsidRDefault="009C4366" w:rsidP="00414987">
            <w:pPr>
              <w:jc w:val="both"/>
            </w:pPr>
            <w:r w:rsidRPr="009C4366">
              <w:t>8 657,17</w:t>
            </w:r>
          </w:p>
        </w:tc>
      </w:tr>
      <w:tr w:rsidR="002F2D1A" w:rsidRPr="009C4366" w:rsidTr="00414987">
        <w:tc>
          <w:tcPr>
            <w:tcW w:w="3828" w:type="dxa"/>
            <w:shd w:val="clear" w:color="auto" w:fill="auto"/>
          </w:tcPr>
          <w:p w:rsidR="002F2D1A" w:rsidRPr="009C4366" w:rsidRDefault="002F2D1A" w:rsidP="00414987">
            <w:r w:rsidRPr="009C4366">
              <w:t>Мазут топочный</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Газ природный</w:t>
            </w:r>
          </w:p>
        </w:tc>
        <w:tc>
          <w:tcPr>
            <w:tcW w:w="2835" w:type="dxa"/>
            <w:shd w:val="clear" w:color="auto" w:fill="auto"/>
          </w:tcPr>
          <w:p w:rsidR="002F2D1A" w:rsidRPr="009C4366" w:rsidRDefault="009C4366" w:rsidP="00414987">
            <w:pPr>
              <w:jc w:val="both"/>
            </w:pPr>
            <w:r w:rsidRPr="009C4366">
              <w:t>9,51</w:t>
            </w:r>
            <w:r w:rsidR="002F2D1A" w:rsidRPr="009C4366">
              <w:t xml:space="preserve"> тыс. куб.м</w:t>
            </w:r>
          </w:p>
        </w:tc>
        <w:tc>
          <w:tcPr>
            <w:tcW w:w="2976" w:type="dxa"/>
            <w:shd w:val="clear" w:color="auto" w:fill="auto"/>
          </w:tcPr>
          <w:p w:rsidR="002F2D1A" w:rsidRPr="009C4366" w:rsidRDefault="009C4366" w:rsidP="00414987">
            <w:pPr>
              <w:jc w:val="both"/>
            </w:pPr>
            <w:r w:rsidRPr="009C4366">
              <w:t>56 548,53</w:t>
            </w:r>
          </w:p>
        </w:tc>
      </w:tr>
      <w:tr w:rsidR="002F2D1A" w:rsidRPr="009C4366" w:rsidTr="00414987">
        <w:tc>
          <w:tcPr>
            <w:tcW w:w="3828" w:type="dxa"/>
            <w:shd w:val="clear" w:color="auto" w:fill="auto"/>
          </w:tcPr>
          <w:p w:rsidR="002F2D1A" w:rsidRPr="009C4366" w:rsidRDefault="002F2D1A" w:rsidP="00414987">
            <w:r w:rsidRPr="009C4366">
              <w:t>Уголь</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Торф</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Горючие сланцы</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r w:rsidR="002F2D1A" w:rsidRPr="009C4366" w:rsidTr="00414987">
        <w:tc>
          <w:tcPr>
            <w:tcW w:w="3828" w:type="dxa"/>
            <w:shd w:val="clear" w:color="auto" w:fill="auto"/>
          </w:tcPr>
          <w:p w:rsidR="002F2D1A" w:rsidRPr="009C4366" w:rsidRDefault="002F2D1A" w:rsidP="00414987">
            <w:r w:rsidRPr="009C4366">
              <w:t>Другое:</w:t>
            </w:r>
          </w:p>
        </w:tc>
        <w:tc>
          <w:tcPr>
            <w:tcW w:w="2835" w:type="dxa"/>
            <w:shd w:val="clear" w:color="auto" w:fill="auto"/>
          </w:tcPr>
          <w:p w:rsidR="002F2D1A" w:rsidRPr="009C4366" w:rsidRDefault="002F2D1A" w:rsidP="00414987">
            <w:pPr>
              <w:jc w:val="both"/>
            </w:pPr>
            <w:r w:rsidRPr="009C4366">
              <w:t>0</w:t>
            </w:r>
          </w:p>
        </w:tc>
        <w:tc>
          <w:tcPr>
            <w:tcW w:w="2976" w:type="dxa"/>
            <w:shd w:val="clear" w:color="auto" w:fill="auto"/>
          </w:tcPr>
          <w:p w:rsidR="002F2D1A" w:rsidRPr="009C4366" w:rsidRDefault="002F2D1A" w:rsidP="00414987">
            <w:pPr>
              <w:jc w:val="both"/>
            </w:pPr>
            <w:r w:rsidRPr="009C4366">
              <w:t>0</w:t>
            </w:r>
          </w:p>
        </w:tc>
      </w:tr>
    </w:tbl>
    <w:p w:rsidR="00AA0353" w:rsidRDefault="00AA0353" w:rsidP="00DE2188">
      <w:pPr>
        <w:tabs>
          <w:tab w:val="left" w:pos="4650"/>
        </w:tabs>
        <w:ind w:firstLine="601"/>
        <w:jc w:val="both"/>
      </w:pPr>
    </w:p>
    <w:p w:rsidR="00AA0353" w:rsidRDefault="00AA0353" w:rsidP="00AE5504">
      <w:pPr>
        <w:tabs>
          <w:tab w:val="left" w:pos="4650"/>
        </w:tabs>
        <w:jc w:val="both"/>
        <w:sectPr w:rsidR="00AA0353" w:rsidSect="00C3224A">
          <w:footerReference w:type="even" r:id="rId37"/>
          <w:footerReference w:type="default" r:id="rId38"/>
          <w:pgSz w:w="11906" w:h="16838"/>
          <w:pgMar w:top="1134" w:right="851" w:bottom="851" w:left="1418" w:header="709" w:footer="709" w:gutter="0"/>
          <w:cols w:space="708"/>
          <w:docGrid w:linePitch="360"/>
        </w:sectPr>
      </w:pPr>
    </w:p>
    <w:p w:rsidR="00CA60EF" w:rsidRPr="00CA60EF" w:rsidRDefault="006C5252" w:rsidP="00CA60EF">
      <w:pPr>
        <w:pStyle w:val="2"/>
        <w:rPr>
          <w:rFonts w:ascii="Times New Roman" w:hAnsi="Times New Roman"/>
          <w:i w:val="0"/>
          <w:sz w:val="24"/>
          <w:szCs w:val="24"/>
        </w:rPr>
      </w:pPr>
      <w:bookmarkStart w:id="29" w:name="_Toc103155955"/>
      <w:r>
        <w:rPr>
          <w:rFonts w:ascii="Times New Roman" w:hAnsi="Times New Roman"/>
          <w:i w:val="0"/>
          <w:sz w:val="24"/>
          <w:szCs w:val="24"/>
        </w:rPr>
        <w:lastRenderedPageBreak/>
        <w:t>Приложение 3</w:t>
      </w:r>
      <w:r w:rsidR="00CA60EF" w:rsidRPr="00CA60EF">
        <w:rPr>
          <w:rFonts w:ascii="Times New Roman" w:hAnsi="Times New Roman"/>
          <w:i w:val="0"/>
          <w:sz w:val="24"/>
          <w:szCs w:val="24"/>
        </w:rPr>
        <w:t>. Отчет о соблюдении принципов и рекомендаций Кодекса корпоративного управления</w:t>
      </w:r>
      <w:bookmarkEnd w:id="29"/>
    </w:p>
    <w:p w:rsidR="00CA60EF" w:rsidRPr="00D52FA7" w:rsidRDefault="00CA60EF" w:rsidP="00CA60EF">
      <w:pPr>
        <w:tabs>
          <w:tab w:val="left" w:pos="4650"/>
        </w:tabs>
        <w:ind w:firstLine="601"/>
        <w:rPr>
          <w:rFonts w:eastAsia="Calibri"/>
          <w:szCs w:val="26"/>
        </w:rPr>
      </w:pPr>
      <w:r w:rsidRPr="003F7825">
        <w:rPr>
          <w:rFonts w:eastAsia="Calibri"/>
          <w:szCs w:val="26"/>
        </w:rPr>
        <w:t xml:space="preserve">Настоящий отчет о соблюдении принципов и рекомендаций </w:t>
      </w:r>
      <w:hyperlink r:id="rId39" w:history="1">
        <w:r w:rsidRPr="003F7825">
          <w:rPr>
            <w:rFonts w:eastAsia="Calibri"/>
            <w:szCs w:val="26"/>
          </w:rPr>
          <w:t>Кодекса</w:t>
        </w:r>
      </w:hyperlink>
      <w:r w:rsidRPr="003F7825">
        <w:rPr>
          <w:rFonts w:eastAsia="Calibri"/>
          <w:szCs w:val="26"/>
        </w:rPr>
        <w:t xml:space="preserve"> корпоративного управления рассмотрен </w:t>
      </w:r>
      <w:r w:rsidRPr="008D486B">
        <w:t>был</w:t>
      </w:r>
      <w:r w:rsidRPr="003F7825">
        <w:rPr>
          <w:rFonts w:eastAsia="Calibri"/>
          <w:szCs w:val="26"/>
        </w:rPr>
        <w:t xml:space="preserve"> Советом директоров ПАО «</w:t>
      </w:r>
      <w:r w:rsidR="00BE4EE6">
        <w:rPr>
          <w:rFonts w:eastAsia="Calibri"/>
          <w:szCs w:val="26"/>
        </w:rPr>
        <w:t>Астраханская энергосбытовая компания</w:t>
      </w:r>
      <w:r>
        <w:rPr>
          <w:rFonts w:eastAsia="Calibri"/>
          <w:szCs w:val="26"/>
        </w:rPr>
        <w:t xml:space="preserve">» на </w:t>
      </w:r>
      <w:r w:rsidRPr="0001134F">
        <w:rPr>
          <w:rFonts w:eastAsia="Calibri"/>
          <w:szCs w:val="26"/>
        </w:rPr>
        <w:t xml:space="preserve">заседании </w:t>
      </w:r>
      <w:r w:rsidR="00BE4EE6" w:rsidRPr="00D52FA7">
        <w:rPr>
          <w:rFonts w:eastAsia="Calibri"/>
          <w:szCs w:val="26"/>
        </w:rPr>
        <w:t>25</w:t>
      </w:r>
      <w:r w:rsidR="006C5252" w:rsidRPr="00D52FA7">
        <w:rPr>
          <w:rFonts w:eastAsia="Calibri"/>
          <w:szCs w:val="26"/>
        </w:rPr>
        <w:t>.05.2023</w:t>
      </w:r>
      <w:r w:rsidRPr="00D52FA7">
        <w:rPr>
          <w:rFonts w:eastAsia="Calibri"/>
          <w:szCs w:val="26"/>
        </w:rPr>
        <w:t xml:space="preserve"> (протокол №</w:t>
      </w:r>
      <w:r w:rsidR="006C5252" w:rsidRPr="00D52FA7">
        <w:rPr>
          <w:rFonts w:eastAsia="Calibri"/>
          <w:szCs w:val="26"/>
        </w:rPr>
        <w:t>363</w:t>
      </w:r>
      <w:r w:rsidRPr="00D52FA7">
        <w:rPr>
          <w:rFonts w:eastAsia="Calibri"/>
          <w:szCs w:val="26"/>
        </w:rPr>
        <w:t>)</w:t>
      </w:r>
    </w:p>
    <w:p w:rsidR="00CA60EF" w:rsidRPr="00F110BF" w:rsidRDefault="00CA60EF" w:rsidP="00CA60EF">
      <w:pPr>
        <w:autoSpaceDE w:val="0"/>
        <w:autoSpaceDN w:val="0"/>
        <w:adjustRightInd w:val="0"/>
        <w:ind w:firstLine="567"/>
        <w:rPr>
          <w:rFonts w:cs="Arial Narrow"/>
          <w:szCs w:val="22"/>
        </w:rPr>
      </w:pPr>
      <w:r w:rsidRPr="003F7825">
        <w:rPr>
          <w:rFonts w:eastAsia="Calibri"/>
          <w:szCs w:val="26"/>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40" w:history="1">
        <w:r w:rsidRPr="003F7825">
          <w:rPr>
            <w:rFonts w:eastAsia="Calibri"/>
            <w:szCs w:val="26"/>
          </w:rPr>
          <w:t>Кодекса</w:t>
        </w:r>
      </w:hyperlink>
      <w:r w:rsidRPr="003F7825">
        <w:rPr>
          <w:rFonts w:eastAsia="Calibri"/>
          <w:szCs w:val="26"/>
        </w:rPr>
        <w:t xml:space="preserve"> корпоративного управления</w:t>
      </w:r>
      <w:r>
        <w:rPr>
          <w:rFonts w:eastAsia="Calibri"/>
          <w:szCs w:val="26"/>
        </w:rPr>
        <w:t xml:space="preserve"> за 2021</w:t>
      </w:r>
      <w:r w:rsidRPr="003F7825">
        <w:rPr>
          <w:rFonts w:eastAsia="Calibri"/>
          <w:szCs w:val="26"/>
        </w:rPr>
        <w:t xml:space="preserve"> год.</w:t>
      </w:r>
      <w:r>
        <w:rPr>
          <w:rFonts w:eastAsia="Calibri"/>
          <w:szCs w:val="26"/>
        </w:rPr>
        <w:t xml:space="preserve"> Общество стремится </w:t>
      </w:r>
      <w:r>
        <w:rPr>
          <w:rFonts w:cs="Arial Narrow"/>
          <w:szCs w:val="22"/>
        </w:rPr>
        <w:t xml:space="preserve">к соблюдению принципов корпоративного управления, закрепленных </w:t>
      </w:r>
      <w:hyperlink r:id="rId41" w:history="1">
        <w:r w:rsidRPr="00F874DA">
          <w:rPr>
            <w:rFonts w:cs="Arial Narrow"/>
            <w:szCs w:val="22"/>
          </w:rPr>
          <w:t>Кодексом</w:t>
        </w:r>
      </w:hyperlink>
      <w:r>
        <w:rPr>
          <w:rFonts w:cs="Arial Narrow"/>
          <w:szCs w:val="22"/>
        </w:rPr>
        <w:t xml:space="preserve"> корпоративного управления</w:t>
      </w:r>
    </w:p>
    <w:p w:rsidR="00CA60EF" w:rsidRPr="008D486B" w:rsidRDefault="00CA60EF" w:rsidP="00CA60EF">
      <w:pPr>
        <w:autoSpaceDE w:val="0"/>
        <w:autoSpaceDN w:val="0"/>
        <w:adjustRightInd w:val="0"/>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493"/>
        <w:gridCol w:w="5025"/>
        <w:gridCol w:w="2410"/>
        <w:gridCol w:w="3827"/>
      </w:tblGrid>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N</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Принципы корпоративного управления</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Критерии оценки соблюдения принципа корпоративного управления</w:t>
            </w:r>
          </w:p>
        </w:tc>
        <w:tc>
          <w:tcPr>
            <w:tcW w:w="2410"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Статус  соответствия принципу корпоративного управления</w:t>
            </w: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Объяснения отклонения от критериев оценки соблюдения принципа корпоративного управления</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1</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2</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3</w:t>
            </w:r>
          </w:p>
        </w:tc>
        <w:tc>
          <w:tcPr>
            <w:tcW w:w="2410"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4</w:t>
            </w: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jc w:val="center"/>
            </w:pPr>
            <w:r w:rsidRPr="00F110BF">
              <w:rPr>
                <w:szCs w:val="22"/>
              </w:rPr>
              <w:t>5</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outlineLvl w:val="0"/>
            </w:pPr>
            <w:bookmarkStart w:id="30" w:name="_Toc102039068"/>
            <w:bookmarkStart w:id="31" w:name="_Toc103155956"/>
            <w:r w:rsidRPr="00F110BF">
              <w:rPr>
                <w:szCs w:val="22"/>
              </w:rPr>
              <w:t>1.1</w:t>
            </w:r>
            <w:bookmarkEnd w:id="30"/>
            <w:bookmarkEnd w:id="31"/>
          </w:p>
        </w:tc>
        <w:tc>
          <w:tcPr>
            <w:tcW w:w="13755" w:type="dxa"/>
            <w:gridSpan w:val="4"/>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1.1.1</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Общество предоставляет доступный способ коммуникации с обществом, такой как горячая линия, электронная почта или форум в сети Интернет, позволяющий акционерам высказать свое мнение и направить вопросы в отношении повестки дня в процессе подготовки к проведению общего собрания.</w:t>
            </w:r>
          </w:p>
          <w:p w:rsidR="00CA60EF" w:rsidRPr="00F110BF" w:rsidRDefault="00CA60EF" w:rsidP="00A32A54">
            <w:pPr>
              <w:autoSpaceDE w:val="0"/>
              <w:autoSpaceDN w:val="0"/>
              <w:adjustRightInd w:val="0"/>
            </w:pPr>
            <w:r w:rsidRPr="00F110BF">
              <w:rPr>
                <w:szCs w:val="22"/>
              </w:rPr>
              <w:t>Указанные способы коммуникации были организованы обществом и предоставлены акционерам в ходе подготовки к проведению каждого общего собрания, прошедшего в отчетный период</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B434CB" w:rsidRDefault="00CA60EF" w:rsidP="00A32A54">
            <w:pPr>
              <w:autoSpaceDE w:val="0"/>
              <w:autoSpaceDN w:val="0"/>
              <w:adjustRightInd w:val="0"/>
              <w:rPr>
                <w:lang w:val="en-US"/>
              </w:rPr>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lastRenderedPageBreak/>
              <w:t>1.1.2</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В отчетном периоде сообщение о проведении общего собрания акционеров размещено (опубликовано) на сайте общества в сети Интернет не позднее чем за 30 дней до даты проведения общего собрания, если законодательством не предусмотрен больший срок.</w:t>
            </w:r>
          </w:p>
          <w:p w:rsidR="00CA60EF" w:rsidRPr="00F110BF" w:rsidRDefault="00CA60EF" w:rsidP="00A32A54">
            <w:pPr>
              <w:autoSpaceDE w:val="0"/>
              <w:autoSpaceDN w:val="0"/>
              <w:adjustRightInd w:val="0"/>
            </w:pPr>
            <w:r w:rsidRPr="00F110BF">
              <w:rPr>
                <w:szCs w:val="22"/>
              </w:rPr>
              <w:t>2. В сообщении о проведении собрания указаны документы, необходимые для допуска в помещение.</w:t>
            </w:r>
          </w:p>
          <w:p w:rsidR="00CA60EF" w:rsidRPr="00F110BF" w:rsidRDefault="00CA60EF" w:rsidP="00A32A54">
            <w:pPr>
              <w:autoSpaceDE w:val="0"/>
              <w:autoSpaceDN w:val="0"/>
              <w:adjustRightInd w:val="0"/>
            </w:pPr>
            <w:r w:rsidRPr="00F110BF">
              <w:rPr>
                <w:szCs w:val="22"/>
              </w:rPr>
              <w:t>3. Акционерам был обеспечен доступ к информации о том, кем предложены вопросы повестки дня и кем выдвинуты кандидаты в совет директоров и ревизионную комиссию общества (в случае, если ее формирование предусмотрено уставом общества)</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814604" w:rsidRDefault="00CA60EF" w:rsidP="00A32A54">
            <w:pPr>
              <w:autoSpaceDE w:val="0"/>
              <w:autoSpaceDN w:val="0"/>
              <w:adjustRightInd w:val="0"/>
              <w:rPr>
                <w:lang w:val="en-US"/>
              </w:rPr>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2D30D4" w:rsidRDefault="00CA60EF" w:rsidP="00A32A54">
            <w:pPr>
              <w:autoSpaceDE w:val="0"/>
              <w:autoSpaceDN w:val="0"/>
              <w:adjustRightInd w:val="0"/>
              <w:rPr>
                <w:rFonts w:cs="Arial Narrow"/>
              </w:rPr>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1.1.3</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В отчетном периоде акционерам была предоставлена возможность задать вопросы членам исполнительных органов и членам совета директоров общества в период подготовки к собранию и в ходе проведения общего собрания.</w:t>
            </w:r>
          </w:p>
          <w:p w:rsidR="00CA60EF" w:rsidRPr="00F110BF" w:rsidRDefault="00CA60EF" w:rsidP="00A32A54">
            <w:pPr>
              <w:autoSpaceDE w:val="0"/>
              <w:autoSpaceDN w:val="0"/>
              <w:adjustRightInd w:val="0"/>
            </w:pPr>
            <w:r w:rsidRPr="00F110BF">
              <w:rPr>
                <w:szCs w:val="22"/>
              </w:rPr>
              <w:t>2. Позиция совета директоров (включая внесенные в протокол особые мнения (при наличии) по каждому вопросу повестки общих собраний, проведенных в отчетный период, была включена в состав материалов к общему собранию.</w:t>
            </w:r>
          </w:p>
          <w:p w:rsidR="00CA60EF" w:rsidRPr="00F110BF" w:rsidRDefault="00CA60EF" w:rsidP="00A32A54">
            <w:pPr>
              <w:autoSpaceDE w:val="0"/>
              <w:autoSpaceDN w:val="0"/>
              <w:adjustRightInd w:val="0"/>
            </w:pPr>
            <w:r w:rsidRPr="00F110BF">
              <w:rPr>
                <w:szCs w:val="22"/>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lastRenderedPageBreak/>
              <w:t>1.1.4</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Уставом общества установлен срок внесения акционерами предложений для включения в повестку дня годового общего собрания, составляющий не менее 60 дней после окончания соответствующего календарного года.</w:t>
            </w:r>
          </w:p>
          <w:p w:rsidR="00CA60EF" w:rsidRPr="00F110BF" w:rsidRDefault="00CA60EF" w:rsidP="00A32A54">
            <w:pPr>
              <w:autoSpaceDE w:val="0"/>
              <w:autoSpaceDN w:val="0"/>
              <w:adjustRightInd w:val="0"/>
            </w:pPr>
            <w:r w:rsidRPr="00F110BF">
              <w:rPr>
                <w:szCs w:val="22"/>
              </w:rPr>
              <w:t>2. В отчетном периоде общество не отказывало в принятии предложений в повестку дня или кандидатов в органы общества по причине опечаток и иных несущественных недостатков в предложении акционера</w:t>
            </w:r>
          </w:p>
        </w:tc>
        <w:tc>
          <w:tcPr>
            <w:tcW w:w="2410" w:type="dxa"/>
            <w:tcBorders>
              <w:top w:val="single" w:sz="4" w:space="0" w:color="auto"/>
              <w:left w:val="single" w:sz="4" w:space="0" w:color="auto"/>
              <w:bottom w:val="single" w:sz="4" w:space="0" w:color="auto"/>
              <w:right w:val="single" w:sz="4" w:space="0" w:color="auto"/>
            </w:tcBorders>
          </w:tcPr>
          <w:p w:rsidR="00CA60EF" w:rsidRDefault="00CA60EF" w:rsidP="00A32A54"/>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1.1.5</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Каждый акционер имел возможность беспрепятственно реализовать право голоса самым простым и удобным для него способом</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Уставом общества предусмотрена возможность заполнения электронной формы бюллетеня на сайте в сети Интернет, адрес которого указан в сообщении о проведении общего собрания акционеров</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1.1.6</w:t>
            </w:r>
          </w:p>
        </w:tc>
        <w:tc>
          <w:tcPr>
            <w:tcW w:w="2493" w:type="dxa"/>
            <w:tcBorders>
              <w:top w:val="single" w:sz="4" w:space="0" w:color="auto"/>
              <w:left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5025" w:type="dxa"/>
            <w:tcBorders>
              <w:top w:val="single" w:sz="4" w:space="0" w:color="auto"/>
              <w:left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 акционерам была предоставлена возможность высказать свое мнение и задать интересующие их вопросы по повестке дня.</w:t>
            </w:r>
          </w:p>
          <w:p w:rsidR="00CA60EF" w:rsidRPr="00F110BF" w:rsidRDefault="00CA60EF" w:rsidP="00A32A54">
            <w:pPr>
              <w:autoSpaceDE w:val="0"/>
              <w:autoSpaceDN w:val="0"/>
              <w:adjustRightInd w:val="0"/>
            </w:pPr>
            <w:r w:rsidRPr="00F110BF">
              <w:rPr>
                <w:szCs w:val="22"/>
              </w:rPr>
              <w:t xml:space="preserve">2. Обществом были приглашены кандидаты в органы управления и контроля общества и предприняты все необходимые меры для обеспечения их участия в общем собрании </w:t>
            </w:r>
            <w:r w:rsidRPr="00F110BF">
              <w:rPr>
                <w:szCs w:val="22"/>
              </w:rPr>
              <w:lastRenderedPageBreak/>
              <w:t>акционеров, на котором их кандидатуры были поставлены на голосование. Присутствовавшие на общем собрании акционеров кандидаты</w:t>
            </w:r>
          </w:p>
          <w:p w:rsidR="00CA60EF" w:rsidRPr="00F110BF" w:rsidRDefault="00CA60EF" w:rsidP="00A32A54">
            <w:pPr>
              <w:autoSpaceDE w:val="0"/>
              <w:autoSpaceDN w:val="0"/>
              <w:adjustRightInd w:val="0"/>
            </w:pPr>
            <w:r w:rsidRPr="00F110BF">
              <w:rPr>
                <w:szCs w:val="22"/>
              </w:rPr>
              <w:t>в органы управления и контроля общества были доступны для ответов на вопросы акционеров.</w:t>
            </w:r>
          </w:p>
        </w:tc>
        <w:tc>
          <w:tcPr>
            <w:tcW w:w="2410" w:type="dxa"/>
            <w:tcBorders>
              <w:top w:val="single" w:sz="4" w:space="0" w:color="auto"/>
              <w:left w:val="single" w:sz="4" w:space="0" w:color="auto"/>
              <w:right w:val="single" w:sz="4" w:space="0" w:color="auto"/>
            </w:tcBorders>
          </w:tcPr>
          <w:p w:rsidR="00CA60EF" w:rsidRPr="003F7825" w:rsidRDefault="00CA60EF" w:rsidP="00A32A54"/>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right w:val="single" w:sz="4" w:space="0" w:color="auto"/>
            </w:tcBorders>
          </w:tcPr>
          <w:p w:rsidR="00FC19C4" w:rsidRPr="00F110BF" w:rsidRDefault="00FC19C4" w:rsidP="00FC19C4">
            <w:pPr>
              <w:autoSpaceDE w:val="0"/>
              <w:autoSpaceDN w:val="0"/>
              <w:adjustRightInd w:val="0"/>
            </w:pPr>
          </w:p>
        </w:tc>
      </w:tr>
      <w:tr w:rsidR="00CA60EF" w:rsidRPr="00F110BF" w:rsidTr="00A32A54">
        <w:tc>
          <w:tcPr>
            <w:tcW w:w="624"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c>
          <w:tcPr>
            <w:tcW w:w="2493"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c>
          <w:tcPr>
            <w:tcW w:w="5025"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3. Единоличный исполнительный орган, лицо, ответственное за ведение бухгалтерского учета, председатель или иные члены комитета совета директоров по аудиту были доступны для ответов на вопросы акционеров на общих собраниях акционеров, проведенных в отчетном периоде.</w:t>
            </w:r>
          </w:p>
          <w:p w:rsidR="00CA60EF" w:rsidRPr="00F110BF" w:rsidRDefault="00CA60EF" w:rsidP="00A32A54">
            <w:pPr>
              <w:autoSpaceDE w:val="0"/>
              <w:autoSpaceDN w:val="0"/>
              <w:adjustRightInd w:val="0"/>
            </w:pPr>
            <w:r w:rsidRPr="00F110BF">
              <w:rPr>
                <w:szCs w:val="22"/>
              </w:rPr>
              <w:t>4. В отчетном периоде общество использовало телекоммуникационные средства для обеспечения дистанционного доступа акционеров для участия в общих собраниях либо советом директоров было принято обоснованное решение об отсутствии необходимости (возможности) использования таких средств в отчетном периоде</w:t>
            </w:r>
            <w:r w:rsidR="00FC19C4">
              <w:rPr>
                <w:szCs w:val="22"/>
              </w:rPr>
              <w:t>.</w:t>
            </w:r>
          </w:p>
        </w:tc>
        <w:tc>
          <w:tcPr>
            <w:tcW w:w="2410"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c>
          <w:tcPr>
            <w:tcW w:w="3827" w:type="dxa"/>
            <w:tcBorders>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outlineLvl w:val="0"/>
            </w:pPr>
            <w:bookmarkStart w:id="32" w:name="_Toc102039069"/>
            <w:bookmarkStart w:id="33" w:name="_Toc103155957"/>
            <w:r w:rsidRPr="00F110BF">
              <w:rPr>
                <w:szCs w:val="22"/>
              </w:rPr>
              <w:t>1.2</w:t>
            </w:r>
            <w:bookmarkEnd w:id="32"/>
            <w:bookmarkEnd w:id="33"/>
          </w:p>
        </w:tc>
        <w:tc>
          <w:tcPr>
            <w:tcW w:w="13755" w:type="dxa"/>
            <w:gridSpan w:val="4"/>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CA60EF" w:rsidRPr="00F110BF" w:rsidTr="00A32A54">
        <w:tc>
          <w:tcPr>
            <w:tcW w:w="624"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1.2.1</w:t>
            </w:r>
          </w:p>
        </w:tc>
        <w:tc>
          <w:tcPr>
            <w:tcW w:w="2493"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Общество разработало и внедрило прозрачный и понятный механизм определения размера дивидендов и их выплаты</w:t>
            </w:r>
          </w:p>
        </w:tc>
        <w:tc>
          <w:tcPr>
            <w:tcW w:w="5025" w:type="dxa"/>
            <w:tcBorders>
              <w:top w:val="single" w:sz="4" w:space="0" w:color="auto"/>
              <w:left w:val="single" w:sz="4" w:space="0" w:color="auto"/>
              <w:bottom w:val="single" w:sz="4" w:space="0" w:color="auto"/>
              <w:right w:val="single" w:sz="4" w:space="0" w:color="auto"/>
            </w:tcBorders>
          </w:tcPr>
          <w:p w:rsidR="00CA60EF" w:rsidRPr="00F110BF" w:rsidRDefault="00CA60EF" w:rsidP="00A32A54">
            <w:pPr>
              <w:autoSpaceDE w:val="0"/>
              <w:autoSpaceDN w:val="0"/>
              <w:adjustRightInd w:val="0"/>
            </w:pPr>
            <w:r w:rsidRPr="00F110BF">
              <w:rPr>
                <w:szCs w:val="22"/>
              </w:rPr>
              <w:t>1. Положение о дивидендной политике общества утверждено советом директоров и раскрыто на сайте общества в сети Интернет.</w:t>
            </w:r>
          </w:p>
          <w:p w:rsidR="00CA60EF" w:rsidRPr="00F110BF" w:rsidRDefault="00CA60EF" w:rsidP="00A32A54">
            <w:pPr>
              <w:autoSpaceDE w:val="0"/>
              <w:autoSpaceDN w:val="0"/>
              <w:adjustRightInd w:val="0"/>
            </w:pPr>
            <w:r w:rsidRPr="00F110BF">
              <w:rPr>
                <w:szCs w:val="22"/>
              </w:rPr>
              <w:t>2. Если дивидендная политика общества, составляющего консолидированную финансовую отчетность,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p w:rsidR="00CA60EF" w:rsidRPr="00F110BF" w:rsidRDefault="00CA60EF" w:rsidP="00A32A54">
            <w:pPr>
              <w:autoSpaceDE w:val="0"/>
              <w:autoSpaceDN w:val="0"/>
              <w:adjustRightInd w:val="0"/>
            </w:pPr>
            <w:r w:rsidRPr="00F110BF">
              <w:rPr>
                <w:szCs w:val="22"/>
              </w:rPr>
              <w:lastRenderedPageBreak/>
              <w:t>3. Обоснование предлагаемого распределения чистой прибыли, в том числе на выплату дивидендов и собственные нужды общества, и оценка его соответствия принятой в обществе дивидендной политике,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общему собранию акционеров, в повестку дня которого включен вопрос о распределении прибыли (в том числе о выплате (объявлении) дивидендов)</w:t>
            </w:r>
          </w:p>
        </w:tc>
        <w:tc>
          <w:tcPr>
            <w:tcW w:w="2410" w:type="dxa"/>
            <w:tcBorders>
              <w:top w:val="single" w:sz="4" w:space="0" w:color="auto"/>
              <w:left w:val="single" w:sz="4" w:space="0" w:color="auto"/>
              <w:bottom w:val="single" w:sz="4" w:space="0" w:color="auto"/>
              <w:right w:val="single" w:sz="4" w:space="0" w:color="auto"/>
            </w:tcBorders>
          </w:tcPr>
          <w:p w:rsidR="00CA60EF" w:rsidRPr="003F7825" w:rsidRDefault="00CA60EF" w:rsidP="00A32A54">
            <w:r w:rsidRPr="00F110BF">
              <w:rPr>
                <w:szCs w:val="22"/>
              </w:rPr>
              <w:lastRenderedPageBreak/>
              <w:t xml:space="preserve"> </w:t>
            </w:r>
          </w:p>
          <w:tbl>
            <w:tblPr>
              <w:tblW w:w="2239" w:type="dxa"/>
              <w:tblLayout w:type="fixed"/>
              <w:tblLook w:val="04A0" w:firstRow="1" w:lastRow="0" w:firstColumn="1" w:lastColumn="0" w:noHBand="0" w:noVBand="1"/>
            </w:tblPr>
            <w:tblGrid>
              <w:gridCol w:w="431"/>
              <w:gridCol w:w="266"/>
              <w:gridCol w:w="1542"/>
            </w:tblGrid>
            <w:tr w:rsidR="00CA60EF"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left="284" w:right="-634" w:hanging="142"/>
                  </w:pPr>
                  <w:r w:rsidRPr="003F7825">
                    <w:rPr>
                      <w:szCs w:val="22"/>
                    </w:rPr>
                    <w:t>соблюдается</w:t>
                  </w:r>
                </w:p>
              </w:tc>
            </w:tr>
          </w:tbl>
          <w:p w:rsidR="00CA60EF" w:rsidRPr="003F7825" w:rsidRDefault="00CA60EF"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6C4D2A" w:rsidP="006C4D2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684" w:type="dxa"/>
                </w:tcPr>
                <w:p w:rsidR="00CA60EF" w:rsidRPr="003F7825" w:rsidRDefault="00CA60EF" w:rsidP="00A32A54">
                  <w:pPr>
                    <w:tabs>
                      <w:tab w:val="right" w:leader="dot" w:pos="9781"/>
                    </w:tabs>
                    <w:autoSpaceDE w:val="0"/>
                    <w:autoSpaceDN w:val="0"/>
                    <w:adjustRightInd w:val="0"/>
                    <w:ind w:left="284" w:hanging="142"/>
                    <w:rPr>
                      <w:lang w:val="en-US"/>
                    </w:rPr>
                  </w:pPr>
                  <w:r w:rsidRPr="003F7825">
                    <w:rPr>
                      <w:szCs w:val="22"/>
                    </w:rPr>
                    <w:t>частично</w:t>
                  </w:r>
                </w:p>
                <w:p w:rsidR="00CA60EF" w:rsidRPr="003F7825" w:rsidRDefault="00CA60EF" w:rsidP="00A32A54">
                  <w:pPr>
                    <w:tabs>
                      <w:tab w:val="right" w:leader="dot" w:pos="9781"/>
                    </w:tabs>
                    <w:autoSpaceDE w:val="0"/>
                    <w:autoSpaceDN w:val="0"/>
                    <w:adjustRightInd w:val="0"/>
                    <w:ind w:left="284" w:hanging="142"/>
                  </w:pPr>
                  <w:r w:rsidRPr="003F7825">
                    <w:rPr>
                      <w:szCs w:val="22"/>
                    </w:rPr>
                    <w:t>соблюдается</w:t>
                  </w:r>
                </w:p>
              </w:tc>
            </w:tr>
          </w:tbl>
          <w:p w:rsidR="00CA60EF" w:rsidRPr="003F7825" w:rsidRDefault="00CA60EF"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A60EF"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CA60EF" w:rsidRPr="003F7825" w:rsidRDefault="00CA60EF" w:rsidP="00A32A54">
                  <w:pPr>
                    <w:tabs>
                      <w:tab w:val="right" w:leader="dot" w:pos="9781"/>
                    </w:tabs>
                    <w:autoSpaceDE w:val="0"/>
                    <w:autoSpaceDN w:val="0"/>
                    <w:adjustRightInd w:val="0"/>
                  </w:pPr>
                </w:p>
              </w:tc>
              <w:tc>
                <w:tcPr>
                  <w:tcW w:w="408" w:type="dxa"/>
                  <w:tcBorders>
                    <w:left w:val="single" w:sz="4" w:space="0" w:color="auto"/>
                  </w:tcBorders>
                </w:tcPr>
                <w:p w:rsidR="00CA60EF" w:rsidRPr="003F7825" w:rsidRDefault="00CA60EF" w:rsidP="00A32A54">
                  <w:pPr>
                    <w:tabs>
                      <w:tab w:val="right" w:leader="dot" w:pos="9781"/>
                    </w:tabs>
                    <w:autoSpaceDE w:val="0"/>
                    <w:autoSpaceDN w:val="0"/>
                    <w:adjustRightInd w:val="0"/>
                    <w:ind w:left="284" w:hanging="142"/>
                  </w:pPr>
                </w:p>
              </w:tc>
              <w:tc>
                <w:tcPr>
                  <w:tcW w:w="1542" w:type="dxa"/>
                </w:tcPr>
                <w:p w:rsidR="00CA60EF" w:rsidRPr="003F7825" w:rsidRDefault="00CA60EF" w:rsidP="00A32A54">
                  <w:pPr>
                    <w:tabs>
                      <w:tab w:val="right" w:leader="dot" w:pos="9781"/>
                    </w:tabs>
                    <w:autoSpaceDE w:val="0"/>
                    <w:autoSpaceDN w:val="0"/>
                    <w:adjustRightInd w:val="0"/>
                    <w:ind w:firstLine="34"/>
                  </w:pPr>
                  <w:r w:rsidRPr="003F7825">
                    <w:rPr>
                      <w:szCs w:val="22"/>
                    </w:rPr>
                    <w:t>не соблюдается</w:t>
                  </w:r>
                </w:p>
              </w:tc>
            </w:tr>
          </w:tbl>
          <w:p w:rsidR="00CA60EF" w:rsidRPr="00F110BF" w:rsidRDefault="00CA60EF" w:rsidP="00A32A54">
            <w:pPr>
              <w:autoSpaceDE w:val="0"/>
              <w:autoSpaceDN w:val="0"/>
              <w:adjustRightInd w:val="0"/>
            </w:pPr>
          </w:p>
          <w:p w:rsidR="00CA60EF" w:rsidRPr="00F110BF" w:rsidRDefault="00CA60EF"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83414B" w:rsidRDefault="006C4D2A" w:rsidP="00BD24F6">
            <w:pPr>
              <w:autoSpaceDE w:val="0"/>
              <w:autoSpaceDN w:val="0"/>
              <w:adjustRightInd w:val="0"/>
            </w:pPr>
            <w:r>
              <w:t>1.</w:t>
            </w:r>
            <w:r w:rsidR="00BD24F6" w:rsidRPr="0083414B">
              <w:t>Не соблюдается.</w:t>
            </w:r>
          </w:p>
          <w:p w:rsidR="00CA60EF" w:rsidRDefault="00BD24F6" w:rsidP="00BD24F6">
            <w:pPr>
              <w:autoSpaceDE w:val="0"/>
              <w:autoSpaceDN w:val="0"/>
              <w:adjustRightInd w:val="0"/>
              <w:rPr>
                <w:szCs w:val="22"/>
              </w:rPr>
            </w:pPr>
            <w:r w:rsidRPr="0083414B">
              <w:rPr>
                <w:szCs w:val="22"/>
              </w:rPr>
              <w:t xml:space="preserve">Дивидендная политика, как отдельный документ, Советом директоров не утвержден.  Финансовое положение Общества  за несколько последних отчетных периодов не позволяло Обществу в целом проводить дивидендную политику. Только по итогам 2017-2019 гг. было принято решение о выплате дивидендов. Принятие </w:t>
            </w:r>
            <w:r w:rsidRPr="0083414B">
              <w:rPr>
                <w:szCs w:val="22"/>
              </w:rPr>
              <w:lastRenderedPageBreak/>
              <w:t>соответствующего документа по мнению Совета директоров возможно после систематического получения прибыли.</w:t>
            </w:r>
          </w:p>
          <w:p w:rsidR="006C4D2A" w:rsidRPr="00BF1093" w:rsidRDefault="006C4D2A" w:rsidP="006C4D2A">
            <w:pPr>
              <w:autoSpaceDE w:val="0"/>
              <w:autoSpaceDN w:val="0"/>
              <w:adjustRightInd w:val="0"/>
              <w:rPr>
                <w:rFonts w:cs="Arial Narrow"/>
              </w:rPr>
            </w:pPr>
            <w:r>
              <w:rPr>
                <w:szCs w:val="22"/>
              </w:rPr>
              <w:t>2.</w:t>
            </w:r>
            <w:r w:rsidRPr="00FE7E01">
              <w:rPr>
                <w:szCs w:val="22"/>
              </w:rPr>
              <w:t xml:space="preserve">Консолидированная отчетность Обществом не </w:t>
            </w:r>
            <w:r>
              <w:rPr>
                <w:szCs w:val="22"/>
              </w:rPr>
              <w:t>с</w:t>
            </w:r>
            <w:r w:rsidRPr="00FE7E01">
              <w:rPr>
                <w:szCs w:val="22"/>
              </w:rPr>
              <w:t>оставляется</w:t>
            </w:r>
            <w:r>
              <w:rPr>
                <w:szCs w:val="22"/>
              </w:rPr>
              <w:t xml:space="preserve">. </w:t>
            </w:r>
            <w:r>
              <w:rPr>
                <w:rFonts w:cs="Arial Narrow"/>
                <w:szCs w:val="22"/>
              </w:rPr>
              <w:t>Под консолидированной финансовой отчетностью понимается систематизированная информация, отражающая финансовое положение, финансовые результаты деятельности и изменения финансового положения организации, которая вместе с другими организациями и (или) иностранными организациями в соответствии с Международными стандартами финансовой отчетности определяется как группа (ст.1 Федерального закона от 27.07.2010 N 208-ФЗ "О консолидированной финансовой отчетности"). Общество не создает с другими организациями группу. Соответственно, установить порядок определения минимальной доли консолидированной чистой прибыли, направляемой на выплату дивидендов Общества, невозможно. В связи с изложенным риски несоблюдения принципа отсутствуют.</w:t>
            </w:r>
          </w:p>
          <w:p w:rsidR="006C4D2A" w:rsidRPr="00CD0844" w:rsidRDefault="006C4D2A" w:rsidP="00BD24F6">
            <w:pPr>
              <w:autoSpaceDE w:val="0"/>
              <w:autoSpaceDN w:val="0"/>
              <w:adjustRightInd w:val="0"/>
            </w:pPr>
            <w:r>
              <w:rPr>
                <w:szCs w:val="22"/>
              </w:rPr>
              <w:t xml:space="preserve">3.Частично соблюдается. </w:t>
            </w:r>
            <w:r w:rsidRPr="00F110BF">
              <w:rPr>
                <w:szCs w:val="22"/>
              </w:rPr>
              <w:t xml:space="preserve">Обоснование предлагаемого распределения чистой прибыли, в том числе на собственные нужды </w:t>
            </w:r>
            <w:r w:rsidRPr="00F110BF">
              <w:rPr>
                <w:szCs w:val="22"/>
              </w:rPr>
              <w:lastRenderedPageBreak/>
              <w:t xml:space="preserve">общества,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w:t>
            </w:r>
            <w:r>
              <w:rPr>
                <w:szCs w:val="22"/>
              </w:rPr>
              <w:t xml:space="preserve">годовому </w:t>
            </w:r>
            <w:r w:rsidRPr="00F110BF">
              <w:rPr>
                <w:szCs w:val="22"/>
              </w:rPr>
              <w:t xml:space="preserve">общему собранию акционеров, в повестку дня которого </w:t>
            </w:r>
            <w:r>
              <w:rPr>
                <w:szCs w:val="22"/>
              </w:rPr>
              <w:t xml:space="preserve">был </w:t>
            </w:r>
            <w:r w:rsidRPr="00F110BF">
              <w:rPr>
                <w:szCs w:val="22"/>
              </w:rPr>
              <w:t xml:space="preserve">включен </w:t>
            </w:r>
            <w:r>
              <w:rPr>
                <w:szCs w:val="22"/>
              </w:rPr>
              <w:t>вопрос о распределении прибыли. О</w:t>
            </w:r>
            <w:r w:rsidRPr="00F110BF">
              <w:rPr>
                <w:szCs w:val="22"/>
              </w:rPr>
              <w:t xml:space="preserve">ценка </w:t>
            </w:r>
            <w:r>
              <w:rPr>
                <w:szCs w:val="22"/>
              </w:rPr>
              <w:t xml:space="preserve">обоснования </w:t>
            </w:r>
            <w:r w:rsidRPr="00F110BF">
              <w:rPr>
                <w:szCs w:val="22"/>
              </w:rPr>
              <w:t>соответствия принятой в обществе дивидендной политике</w:t>
            </w:r>
            <w:r>
              <w:rPr>
                <w:szCs w:val="22"/>
              </w:rPr>
              <w:t xml:space="preserve"> не производилась в виду отсутствия дивидендной политики по причинам, описанным выше.</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1.2.2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Положении о дивидендной политике общества помимо ограничений, установленных законодательством, определены финансовые/экономические обстоятельства, при которых обществу не следует принимать решение о выплате дивидендов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83414B" w:rsidRDefault="00BD24F6" w:rsidP="00A32A54">
            <w:pPr>
              <w:autoSpaceDE w:val="0"/>
              <w:autoSpaceDN w:val="0"/>
              <w:adjustRightInd w:val="0"/>
            </w:pPr>
            <w:r w:rsidRPr="0083414B">
              <w:t>1.Не соблюдается.</w:t>
            </w:r>
          </w:p>
          <w:p w:rsidR="00BD24F6" w:rsidRPr="0083414B" w:rsidRDefault="00BD24F6" w:rsidP="00A32A54">
            <w:pPr>
              <w:autoSpaceDE w:val="0"/>
              <w:autoSpaceDN w:val="0"/>
              <w:adjustRightInd w:val="0"/>
              <w:rPr>
                <w:szCs w:val="22"/>
              </w:rPr>
            </w:pPr>
            <w:r w:rsidRPr="0083414B">
              <w:rPr>
                <w:szCs w:val="22"/>
              </w:rPr>
              <w:t xml:space="preserve">Дивидендная политика, как отдельный документ, Советом директоров не утвержден.  Финансовое положение Общества  за несколько последних отчетных периодов не позволяло Обществу в целом проводить дивидендную политику. Только по итогам 2017-2019 гг. было принято решение о выплате дивидендов. Принятие соответствующего документа по мнению Совета директоров возможно после систематического получения прибыли. Однако Совет директоров фактически, опираясь на  экономическую ситуацию Общества, исходит из текущих приоритетов Общества. Так, при </w:t>
            </w:r>
            <w:r w:rsidRPr="0083414B">
              <w:rPr>
                <w:szCs w:val="22"/>
              </w:rPr>
              <w:lastRenderedPageBreak/>
              <w:t>неблагоприятной экономической ситуации при наличии прибыли, Совет директоров учитывает необходимость направления всей или части прибыли на покрытие убытков прошлых лет.</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1.2.3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не допускает ухудшения дивидендных прав существующих акционеров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общество не предпринимало действий, ведущих к ухудшению дивидендных прав существующих акционеров</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1.2.4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иные способы получения лицами, контролирующими общество, прибыли (дохода) за счет общества помимо дивидендов (например, с помощью трансфертного ценообразования, необоснованного оказания обществу контролирующим лицом услуг по завышенным ценам, путем замещающих дивиденды внутренних займов контролирующему лицу и (или) его подконтрольным лицам) не использовались</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34" w:name="_Toc102039070"/>
            <w:bookmarkStart w:id="35" w:name="_Toc103155958"/>
            <w:r w:rsidRPr="00F110BF">
              <w:rPr>
                <w:szCs w:val="22"/>
              </w:rPr>
              <w:t>1.3</w:t>
            </w:r>
            <w:bookmarkEnd w:id="34"/>
            <w:bookmarkEnd w:id="35"/>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1.3.1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Общество создало условия для </w:t>
            </w:r>
            <w:r w:rsidRPr="00F110BF">
              <w:rPr>
                <w:szCs w:val="22"/>
              </w:rPr>
              <w:lastRenderedPageBreak/>
              <w:t>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 xml:space="preserve">1. В течение отчетного периода лица, контролирующие общество, не допускали </w:t>
            </w:r>
            <w:r w:rsidRPr="00F110BF">
              <w:rPr>
                <w:szCs w:val="22"/>
              </w:rPr>
              <w:lastRenderedPageBreak/>
              <w:t>злоупотреблений правами по отношению к акционерам общества, конфликты между контролирующими лицами общества и акционерами общества отсутствовали, а если таковые были, совет директоров уделил им надлежащее внимание</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lastRenderedPageBreak/>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1.3.2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Квазиказначейские акции отсутствуют или не участвовали в голосовании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36" w:name="_Toc102039071"/>
            <w:bookmarkStart w:id="37" w:name="_Toc103155959"/>
            <w:r w:rsidRPr="00F110BF">
              <w:rPr>
                <w:szCs w:val="22"/>
              </w:rPr>
              <w:t>1.4</w:t>
            </w:r>
            <w:bookmarkEnd w:id="36"/>
            <w:bookmarkEnd w:id="37"/>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Акционерам обеспечены надежные и эффективные способы учета прав на акции, а также возможность </w:t>
            </w:r>
            <w:r w:rsidRPr="00F110BF">
              <w:rPr>
                <w:szCs w:val="22"/>
              </w:rPr>
              <w:lastRenderedPageBreak/>
              <w:t>свободного и необременительного отчуждения принадлежащих им акций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 Используемые регистратором общества технологии и условия оказываемых услуг соответствуют потребностям общества и его акционеров, обеспечивают учет прав на акции и реализацию прав акционеров наиболее эффективным образом</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38" w:name="_Toc102039072"/>
            <w:bookmarkStart w:id="39" w:name="_Toc103155960"/>
            <w:r w:rsidRPr="00F110BF">
              <w:rPr>
                <w:szCs w:val="22"/>
              </w:rPr>
              <w:t>2.1</w:t>
            </w:r>
            <w:bookmarkEnd w:id="38"/>
            <w:bookmarkEnd w:id="39"/>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BD24F6" w:rsidRPr="00F110BF" w:rsidRDefault="00BD24F6" w:rsidP="00A32A54">
            <w:pPr>
              <w:autoSpaceDE w:val="0"/>
              <w:autoSpaceDN w:val="0"/>
              <w:adjustRightInd w:val="0"/>
            </w:pPr>
            <w:r w:rsidRPr="00F110BF">
              <w:rPr>
                <w:szCs w:val="22"/>
              </w:rPr>
              <w:t>2. В отчетном периоде комитет по номинациям (назначениям, кадрам) рассмотрел вопрос о соответствии профессиональной квалификации, навыков и опыта членов исполнительных органов текущим и ожидаемым потребностям общества, продиктованным утвержденной стратегией общества.</w:t>
            </w:r>
          </w:p>
          <w:p w:rsidR="00BD24F6" w:rsidRPr="00F110BF" w:rsidRDefault="00BD24F6" w:rsidP="00A32A54">
            <w:pPr>
              <w:autoSpaceDE w:val="0"/>
              <w:autoSpaceDN w:val="0"/>
              <w:adjustRightInd w:val="0"/>
            </w:pPr>
            <w:r w:rsidRPr="00F110BF">
              <w:rPr>
                <w:szCs w:val="22"/>
              </w:rPr>
              <w:t>3. В отчетном периоде советом директоров рассмотрен отчет (отчеты) единоличного исполнительного органа и коллегиального исполнительного органа (при наличии)</w:t>
            </w:r>
          </w:p>
          <w:p w:rsidR="00BD24F6" w:rsidRPr="00F110BF" w:rsidRDefault="00BD24F6" w:rsidP="00A32A54">
            <w:pPr>
              <w:autoSpaceDE w:val="0"/>
              <w:autoSpaceDN w:val="0"/>
              <w:adjustRightInd w:val="0"/>
            </w:pPr>
            <w:r w:rsidRPr="00F110BF">
              <w:rPr>
                <w:szCs w:val="22"/>
              </w:rPr>
              <w:t>о выполнении стратегии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Default="00BD24F6" w:rsidP="00A32A54">
            <w:pPr>
              <w:autoSpaceDE w:val="0"/>
              <w:autoSpaceDN w:val="0"/>
              <w:adjustRightInd w:val="0"/>
            </w:pPr>
            <w:r>
              <w:t>1.Соблюдается.</w:t>
            </w:r>
          </w:p>
          <w:p w:rsidR="002105BC" w:rsidRPr="00D77AC7" w:rsidRDefault="00BD24F6" w:rsidP="002105BC">
            <w:pPr>
              <w:autoSpaceDE w:val="0"/>
              <w:autoSpaceDN w:val="0"/>
              <w:adjustRightInd w:val="0"/>
            </w:pPr>
            <w:r>
              <w:t xml:space="preserve">2. Не соблюдается. В Совете директоров Общества отсутствует комитет по номинациям. </w:t>
            </w:r>
            <w:r w:rsidRPr="00D77AC7">
              <w:t>Масштабы деятельности Общества позволяют осуществлять корпоративное управление Совета директоров без создания комитетов (за исключением комитета по внутреннему аудиту) Количестве</w:t>
            </w:r>
            <w:r>
              <w:t>нный состав созданного совета 5</w:t>
            </w:r>
            <w:r w:rsidRPr="00D77AC7">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Оценка профессиональной квалификации исполнительного органа (Генерального директора) и ключевых менеджеров производилась Советом директоров в рамках рассмотрения отчетов Генерального директора по различным направлениям деятельности (об исполнении </w:t>
            </w:r>
            <w:r w:rsidRPr="00D77AC7">
              <w:lastRenderedPageBreak/>
              <w:t>ключевых показателей эффективности, являющихся критерием премирова</w:t>
            </w:r>
            <w:r>
              <w:t>ния, об исполнении бизнес-плана</w:t>
            </w:r>
            <w:r w:rsidRPr="00D77AC7">
              <w:t>).</w:t>
            </w:r>
            <w:r w:rsidR="002105BC">
              <w:t xml:space="preserve"> Кроме того, Советом директоров в отчетном периоде определен перечень высших менеджеров. Фактически требование принципа соблюдается Советом директоров, но без создания отдельного комитета. </w:t>
            </w:r>
          </w:p>
          <w:p w:rsidR="00BD24F6" w:rsidRPr="00F110BF" w:rsidRDefault="002105BC" w:rsidP="00A32A54">
            <w:pPr>
              <w:autoSpaceDE w:val="0"/>
              <w:autoSpaceDN w:val="0"/>
              <w:adjustRightInd w:val="0"/>
            </w:pPr>
            <w:r>
              <w:t>3</w:t>
            </w:r>
            <w:r w:rsidR="00BD24F6" w:rsidRPr="00D77AC7">
              <w:t>. Соблюдается.</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2.1.2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рассмотрением критериев и показателей (в том числе промежуточных) реализации стратегии и бизнес-планов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Совет директоров определяет принципы и подходы к организации системы управления рисками и </w:t>
            </w:r>
            <w:r w:rsidRPr="00F110BF">
              <w:rPr>
                <w:szCs w:val="22"/>
              </w:rPr>
              <w:lastRenderedPageBreak/>
              <w:t>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 xml:space="preserve">1. Принципы и подходы к организации системы управления рисками и внутреннего контроля в обществе определены советом директоров и закреплены во внутренних документах общества, определяющих </w:t>
            </w:r>
            <w:r w:rsidRPr="00F110BF">
              <w:rPr>
                <w:szCs w:val="22"/>
              </w:rPr>
              <w:lastRenderedPageBreak/>
              <w:t>политику в области управления рисками и внутреннего контроля.</w:t>
            </w:r>
          </w:p>
          <w:p w:rsidR="00BD24F6" w:rsidRPr="00F110BF" w:rsidRDefault="00BD24F6" w:rsidP="00A32A54">
            <w:pPr>
              <w:autoSpaceDE w:val="0"/>
              <w:autoSpaceDN w:val="0"/>
              <w:adjustRightInd w:val="0"/>
            </w:pPr>
            <w:r w:rsidRPr="00F110BF">
              <w:rPr>
                <w:szCs w:val="22"/>
              </w:rPr>
              <w:t>2</w:t>
            </w:r>
            <w:r w:rsidRPr="0083213B">
              <w:rPr>
                <w:szCs w:val="22"/>
              </w:rPr>
              <w:t>. В отчетном периоде совет директоров утвердил (пересмотрел) приемлемую величину рисков (риск-аппетит) общества либо комитет по аудиту и (или) комитет по рискам (при наличии) рассмотрел целесообразность вынесения на рассмотрение совета директоров вопроса о пересмотре риск-аппетита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2105BC"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BD24F6" w:rsidRDefault="00BD24F6" w:rsidP="00BD24F6">
            <w:pPr>
              <w:autoSpaceDE w:val="0"/>
              <w:autoSpaceDN w:val="0"/>
              <w:rPr>
                <w:rFonts w:ascii="Calibri" w:hAnsi="Calibri"/>
              </w:rPr>
            </w:pPr>
          </w:p>
        </w:tc>
      </w:tr>
      <w:tr w:rsidR="00BD24F6" w:rsidRPr="002626F6"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2.1.4</w:t>
            </w:r>
          </w:p>
        </w:tc>
        <w:tc>
          <w:tcPr>
            <w:tcW w:w="2493"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autoSpaceDE w:val="0"/>
              <w:autoSpaceDN w:val="0"/>
              <w:adjustRightInd w:val="0"/>
            </w:pPr>
            <w:r w:rsidRPr="002626F6">
              <w:rPr>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органам общества и иным ключевым руководящим работникам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autoSpaceDE w:val="0"/>
              <w:autoSpaceDN w:val="0"/>
              <w:adjustRightInd w:val="0"/>
            </w:pPr>
            <w:r w:rsidRPr="002626F6">
              <w:rPr>
                <w:szCs w:val="22"/>
              </w:rPr>
              <w:t>1. В обществе разработана, утверждена советом директоров и внедрена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BD24F6" w:rsidRPr="002626F6" w:rsidRDefault="00BD24F6" w:rsidP="00A32A54">
            <w:pPr>
              <w:autoSpaceDE w:val="0"/>
              <w:autoSpaceDN w:val="0"/>
              <w:adjustRightInd w:val="0"/>
            </w:pPr>
            <w:r w:rsidRPr="002626F6">
              <w:rPr>
                <w:szCs w:val="22"/>
              </w:rPr>
              <w:t>2. В течение отчетного периода советом директоров были рассмотрены вопросы, связанные с указанной политикой (политиками)</w:t>
            </w:r>
          </w:p>
        </w:tc>
        <w:tc>
          <w:tcPr>
            <w:tcW w:w="2410" w:type="dxa"/>
            <w:tcBorders>
              <w:top w:val="single" w:sz="4" w:space="0" w:color="auto"/>
              <w:left w:val="single" w:sz="4" w:space="0" w:color="auto"/>
              <w:bottom w:val="single" w:sz="4" w:space="0" w:color="auto"/>
              <w:right w:val="single" w:sz="4" w:space="0" w:color="auto"/>
            </w:tcBorders>
          </w:tcPr>
          <w:p w:rsidR="00BD24F6" w:rsidRPr="002626F6"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2626F6"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2626F6" w:rsidRDefault="002105BC" w:rsidP="00A32A54">
                  <w:pPr>
                    <w:tabs>
                      <w:tab w:val="right" w:leader="dot" w:pos="9781"/>
                    </w:tabs>
                    <w:autoSpaceDE w:val="0"/>
                    <w:autoSpaceDN w:val="0"/>
                    <w:adjustRightInd w:val="0"/>
                  </w:pPr>
                  <w:r w:rsidRPr="002626F6">
                    <w:rPr>
                      <w:szCs w:val="22"/>
                      <w:lang w:val="en-US"/>
                    </w:rPr>
                    <w:t>V</w:t>
                  </w:r>
                </w:p>
              </w:tc>
              <w:tc>
                <w:tcPr>
                  <w:tcW w:w="266" w:type="dxa"/>
                  <w:tcBorders>
                    <w:lef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1542" w:type="dxa"/>
                </w:tcPr>
                <w:p w:rsidR="00BD24F6" w:rsidRPr="002626F6" w:rsidRDefault="00BD24F6" w:rsidP="00A32A54">
                  <w:pPr>
                    <w:tabs>
                      <w:tab w:val="right" w:leader="dot" w:pos="9781"/>
                    </w:tabs>
                    <w:autoSpaceDE w:val="0"/>
                    <w:autoSpaceDN w:val="0"/>
                    <w:adjustRightInd w:val="0"/>
                    <w:ind w:left="284" w:right="-634" w:hanging="142"/>
                  </w:pPr>
                  <w:r w:rsidRPr="002626F6">
                    <w:rPr>
                      <w:szCs w:val="22"/>
                    </w:rPr>
                    <w:t>соблюдается</w:t>
                  </w:r>
                </w:p>
              </w:tc>
            </w:tr>
          </w:tbl>
          <w:p w:rsidR="00BD24F6" w:rsidRPr="002626F6"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1684" w:type="dxa"/>
                </w:tcPr>
                <w:p w:rsidR="00BD24F6" w:rsidRPr="002626F6" w:rsidRDefault="00BD24F6" w:rsidP="00A32A54">
                  <w:pPr>
                    <w:tabs>
                      <w:tab w:val="right" w:leader="dot" w:pos="9781"/>
                    </w:tabs>
                    <w:autoSpaceDE w:val="0"/>
                    <w:autoSpaceDN w:val="0"/>
                    <w:adjustRightInd w:val="0"/>
                    <w:ind w:left="284" w:hanging="142"/>
                    <w:rPr>
                      <w:lang w:val="en-US"/>
                    </w:rPr>
                  </w:pPr>
                  <w:r w:rsidRPr="002626F6">
                    <w:rPr>
                      <w:szCs w:val="22"/>
                    </w:rPr>
                    <w:t>частично</w:t>
                  </w:r>
                </w:p>
                <w:p w:rsidR="00BD24F6" w:rsidRPr="002626F6" w:rsidRDefault="00BD24F6" w:rsidP="00A32A54">
                  <w:pPr>
                    <w:tabs>
                      <w:tab w:val="right" w:leader="dot" w:pos="9781"/>
                    </w:tabs>
                    <w:autoSpaceDE w:val="0"/>
                    <w:autoSpaceDN w:val="0"/>
                    <w:adjustRightInd w:val="0"/>
                    <w:ind w:left="284" w:hanging="142"/>
                  </w:pPr>
                  <w:r w:rsidRPr="002626F6">
                    <w:rPr>
                      <w:szCs w:val="22"/>
                    </w:rPr>
                    <w:t>соблюдается</w:t>
                  </w:r>
                </w:p>
              </w:tc>
            </w:tr>
          </w:tbl>
          <w:p w:rsidR="00BD24F6" w:rsidRPr="002626F6"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2626F6" w:rsidRDefault="00BD24F6" w:rsidP="00A32A54">
                  <w:pPr>
                    <w:tabs>
                      <w:tab w:val="right" w:leader="dot" w:pos="9781"/>
                    </w:tabs>
                    <w:autoSpaceDE w:val="0"/>
                    <w:autoSpaceDN w:val="0"/>
                    <w:adjustRightInd w:val="0"/>
                    <w:ind w:left="284" w:hanging="142"/>
                  </w:pPr>
                </w:p>
              </w:tc>
              <w:tc>
                <w:tcPr>
                  <w:tcW w:w="1542" w:type="dxa"/>
                </w:tcPr>
                <w:p w:rsidR="00BD24F6" w:rsidRPr="002626F6" w:rsidRDefault="00BD24F6" w:rsidP="00A32A54">
                  <w:pPr>
                    <w:tabs>
                      <w:tab w:val="right" w:leader="dot" w:pos="9781"/>
                    </w:tabs>
                    <w:autoSpaceDE w:val="0"/>
                    <w:autoSpaceDN w:val="0"/>
                    <w:adjustRightInd w:val="0"/>
                    <w:ind w:firstLine="34"/>
                  </w:pPr>
                  <w:r w:rsidRPr="002626F6">
                    <w:rPr>
                      <w:szCs w:val="22"/>
                    </w:rPr>
                    <w:t>не соблюдается</w:t>
                  </w:r>
                </w:p>
              </w:tc>
            </w:tr>
          </w:tbl>
          <w:p w:rsidR="00BD24F6" w:rsidRPr="002626F6"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2626F6" w:rsidRDefault="00BD24F6" w:rsidP="002626F6">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2.1.5</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 директоров играет ключевую роль в предупреждении, выявлении и урегулировании внутренних конфликтов.</w:t>
            </w:r>
          </w:p>
          <w:p w:rsidR="00BD24F6" w:rsidRPr="00F110BF" w:rsidRDefault="00BD24F6" w:rsidP="00A32A54">
            <w:pPr>
              <w:autoSpaceDE w:val="0"/>
              <w:autoSpaceDN w:val="0"/>
              <w:adjustRightInd w:val="0"/>
            </w:pPr>
            <w:r w:rsidRPr="00F110BF">
              <w:rPr>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2.1.6</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Во внутренних документах общества определены лица, ответственные за реализацию информационной политики</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2.1.7</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w:t>
            </w:r>
            <w:r w:rsidRPr="00C93F14">
              <w:rPr>
                <w:szCs w:val="22"/>
              </w:rPr>
              <w:t>. В течение отчетного периода совет директоров рассмотрел результаты самооценки и (или) внешней оценки практики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F71CB8"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9E756D" w:rsidRDefault="00BD24F6" w:rsidP="00F71CB8">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0" w:name="_Toc102039073"/>
            <w:bookmarkStart w:id="41" w:name="_Toc103155961"/>
            <w:r w:rsidRPr="00F110BF">
              <w:rPr>
                <w:szCs w:val="22"/>
              </w:rPr>
              <w:t>2.2</w:t>
            </w:r>
            <w:bookmarkEnd w:id="40"/>
            <w:bookmarkEnd w:id="41"/>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подотчетен акционерам общества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2.2.1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Информация о работе совета директоров раскрывается и предоставляется акционерам</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Годовой отчет общества за отчетный период включает в себя информацию о посещаемости заседаний совета директоров и комитетов каждым из членов совета директоров.</w:t>
            </w:r>
          </w:p>
          <w:p w:rsidR="00BD24F6" w:rsidRPr="00F110BF" w:rsidRDefault="00BD24F6" w:rsidP="00A32A54">
            <w:pPr>
              <w:autoSpaceDE w:val="0"/>
              <w:autoSpaceDN w:val="0"/>
              <w:adjustRightInd w:val="0"/>
            </w:pPr>
            <w:r w:rsidRPr="00F110BF">
              <w:rPr>
                <w:szCs w:val="22"/>
              </w:rPr>
              <w:t>2. Годовой отчет содержит информацию об основных результатах оценки (самооценки) качества работы совета директоров, проведенной в отчетном периоде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2.2.2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Председатель совета директоров доступен </w:t>
            </w:r>
            <w:r w:rsidRPr="00F110BF">
              <w:rPr>
                <w:szCs w:val="22"/>
              </w:rPr>
              <w:lastRenderedPageBreak/>
              <w:t>для общения с акционерами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 xml:space="preserve">1. В обществе существует прозрачная процедура, обеспечивающая акционерам </w:t>
            </w:r>
            <w:r w:rsidRPr="00F110BF">
              <w:rPr>
                <w:szCs w:val="22"/>
              </w:rPr>
              <w:lastRenderedPageBreak/>
              <w:t>возможность направления председателю совета директоров (и, если применимо, старшему независимому директору) обращений и получения обратной связи по ним</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lastRenderedPageBreak/>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2" w:name="_Toc102039074"/>
            <w:bookmarkStart w:id="43" w:name="_Toc103155962"/>
            <w:r w:rsidRPr="00F110BF">
              <w:rPr>
                <w:szCs w:val="22"/>
              </w:rPr>
              <w:t>2.3</w:t>
            </w:r>
            <w:bookmarkEnd w:id="42"/>
            <w:bookmarkEnd w:id="43"/>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Члены совета директоров общества избираются посредством прозрачной процедуры, позволяющей акционерам получить </w:t>
            </w:r>
            <w:r w:rsidRPr="00F110BF">
              <w:rPr>
                <w:szCs w:val="22"/>
              </w:rPr>
              <w:lastRenderedPageBreak/>
              <w:t>информацию о кандидатах, достаточную для формирования представления об их личных и профессиональных качествах</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соответствия профессиональной квалификации, опыта и </w:t>
            </w:r>
            <w:r w:rsidRPr="00F110BF">
              <w:rPr>
                <w:szCs w:val="22"/>
              </w:rPr>
              <w:lastRenderedPageBreak/>
              <w:t xml:space="preserve">навыков кандидатов текущим и ожидаемым потребностям общества, проведенной советом директоров (или его </w:t>
            </w:r>
            <w:r w:rsidRPr="006B3A2F">
              <w:rPr>
                <w:szCs w:val="22"/>
              </w:rPr>
              <w:t xml:space="preserve">комитетом по номинациям), а также информацию о соответствии кандидата критериям независимости согласно </w:t>
            </w:r>
            <w:hyperlink r:id="rId42" w:history="1">
              <w:r w:rsidRPr="006B3A2F">
                <w:rPr>
                  <w:szCs w:val="22"/>
                </w:rPr>
                <w:t>рекомендациям 102</w:t>
              </w:r>
            </w:hyperlink>
            <w:r w:rsidRPr="006B3A2F">
              <w:rPr>
                <w:szCs w:val="22"/>
              </w:rPr>
              <w:t xml:space="preserve"> - </w:t>
            </w:r>
            <w:hyperlink r:id="rId43" w:history="1">
              <w:r w:rsidRPr="006B3A2F">
                <w:rPr>
                  <w:szCs w:val="22"/>
                </w:rPr>
                <w:t>107</w:t>
              </w:r>
            </w:hyperlink>
            <w:r w:rsidRPr="006B3A2F">
              <w:rPr>
                <w:szCs w:val="22"/>
              </w:rPr>
              <w:t xml:space="preserve"> Кодекса и информацию о наличии письменного</w:t>
            </w:r>
            <w:r w:rsidRPr="00F110BF">
              <w:rPr>
                <w:szCs w:val="22"/>
              </w:rPr>
              <w:t xml:space="preserve"> согласия кандидатов на избрание в состав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 директоров проанализировал собственные потребности в области профессиональной квалификации, опыта и навыков и определил компетенции, необходимые совету директоров в краткосрочной и долгосрочной перспективе</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2.3.4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w:t>
            </w:r>
            <w:r w:rsidRPr="00F110BF">
              <w:rPr>
                <w:szCs w:val="22"/>
              </w:rPr>
              <w:lastRenderedPageBreak/>
              <w:t>акционерам общества возможность избрания в состав совета директоров кандидата, за которого они голосуют</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4" w:name="_Toc102039075"/>
            <w:bookmarkStart w:id="45" w:name="_Toc103155963"/>
            <w:r w:rsidRPr="00F110BF">
              <w:rPr>
                <w:szCs w:val="22"/>
              </w:rPr>
              <w:t>2.4</w:t>
            </w:r>
            <w:bookmarkEnd w:id="44"/>
            <w:bookmarkEnd w:id="45"/>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В состав совета директоров входит достаточное количество независимых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w:t>
            </w:r>
          </w:p>
          <w:p w:rsidR="00BD24F6" w:rsidRPr="00F110BF" w:rsidRDefault="00BD24F6" w:rsidP="00A32A54">
            <w:pPr>
              <w:autoSpaceDE w:val="0"/>
              <w:autoSpaceDN w:val="0"/>
              <w:adjustRightInd w:val="0"/>
            </w:pPr>
            <w:r w:rsidRPr="00F110BF">
              <w:rPr>
                <w:szCs w:val="22"/>
              </w:rPr>
              <w:t xml:space="preserve">При этом следует учитывать, что в обычных условиях не может считаться независимым кандидат (избранный </w:t>
            </w:r>
            <w:r w:rsidRPr="00F110BF">
              <w:rPr>
                <w:szCs w:val="22"/>
              </w:rPr>
              <w:lastRenderedPageBreak/>
              <w:t>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 xml:space="preserve">1. В течение отчетного периода все независимые члены совета директоров отвечали всем критериям независимости, указанным в </w:t>
            </w:r>
            <w:hyperlink r:id="rId44" w:history="1">
              <w:r w:rsidRPr="00F110BF">
                <w:rPr>
                  <w:color w:val="0000FF"/>
                  <w:szCs w:val="22"/>
                </w:rPr>
                <w:t>рекомендациях 102</w:t>
              </w:r>
            </w:hyperlink>
            <w:r w:rsidRPr="00F110BF">
              <w:rPr>
                <w:szCs w:val="22"/>
              </w:rPr>
              <w:t xml:space="preserve"> - </w:t>
            </w:r>
            <w:hyperlink r:id="rId45" w:history="1">
              <w:r w:rsidRPr="00F110BF">
                <w:rPr>
                  <w:color w:val="0000FF"/>
                  <w:szCs w:val="22"/>
                </w:rPr>
                <w:t>107</w:t>
              </w:r>
            </w:hyperlink>
            <w:r w:rsidRPr="00F110BF">
              <w:rPr>
                <w:szCs w:val="22"/>
              </w:rPr>
              <w:t xml:space="preserve"> Кодекса, или были признаны независимыми по решению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преобладает над формой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BD24F6" w:rsidRPr="00F110BF" w:rsidRDefault="00BD24F6" w:rsidP="00A32A54">
            <w:pPr>
              <w:autoSpaceDE w:val="0"/>
              <w:autoSpaceDN w:val="0"/>
              <w:adjustRightInd w:val="0"/>
            </w:pPr>
            <w:r w:rsidRPr="00F110BF">
              <w:rPr>
                <w:szCs w:val="22"/>
              </w:rPr>
              <w:t>2. За отчетный период совет директоров (или комитет по номинациям совета директоров) по крайней мере один раз рассмотрел вопрос о независимости действующих членов совета директоров (после их избрания).</w:t>
            </w:r>
          </w:p>
          <w:p w:rsidR="00BD24F6" w:rsidRPr="00F110BF" w:rsidRDefault="00BD24F6" w:rsidP="00A32A54">
            <w:pPr>
              <w:autoSpaceDE w:val="0"/>
              <w:autoSpaceDN w:val="0"/>
              <w:adjustRightInd w:val="0"/>
            </w:pPr>
            <w:r w:rsidRPr="00F110BF">
              <w:rPr>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Независимые директора составляют не менее одной трети избранного состава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Независимые директора составляют не менее одной трети состава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2.4.4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Независимые директора (у которых отсутствовал конфликт интересов) в отчетном периоде предварительно оценивали существенные корпоративные действия, связанные с возможным конфликтом интересов, а результаты такой оценки предоставлялись совету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6" w:name="_Toc102039076"/>
            <w:bookmarkStart w:id="47" w:name="_Toc103155964"/>
            <w:r w:rsidRPr="00F110BF">
              <w:rPr>
                <w:szCs w:val="22"/>
              </w:rPr>
              <w:t>2.5</w:t>
            </w:r>
            <w:bookmarkEnd w:id="46"/>
            <w:bookmarkEnd w:id="47"/>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Председатель совета директоров способствует наиболее эффективному осуществлению функций, возложенных на совет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2.5.1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BD24F6" w:rsidRPr="00F110BF" w:rsidRDefault="00BD24F6" w:rsidP="00A32A54">
            <w:pPr>
              <w:autoSpaceDE w:val="0"/>
              <w:autoSpaceDN w:val="0"/>
              <w:adjustRightInd w:val="0"/>
            </w:pPr>
            <w:r w:rsidRPr="00F110BF">
              <w:rPr>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8B0E8C"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2.5.2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Председатель совета директоров </w:t>
            </w:r>
            <w:r w:rsidRPr="00F110BF">
              <w:rPr>
                <w:szCs w:val="22"/>
              </w:rPr>
              <w:lastRenderedPageBreak/>
              <w:t>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 xml:space="preserve">1. Эффективность работы председателя совета директоров оценивалась в рамках процедуры </w:t>
            </w:r>
            <w:r w:rsidRPr="00F110BF">
              <w:rPr>
                <w:szCs w:val="22"/>
              </w:rPr>
              <w:lastRenderedPageBreak/>
              <w:t>оценки (самооценки) качества работы совета директоров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lastRenderedPageBreak/>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2.5.3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Обязанность председателя совета директоров принимать меры по обеспечению своевременного предоставления полной и достоверной информации членам совета директоров по вопросам повестки заседания совета директоров закреплена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48" w:name="_Toc102039077"/>
            <w:bookmarkStart w:id="49" w:name="_Toc103155965"/>
            <w:r w:rsidRPr="00F110BF">
              <w:rPr>
                <w:szCs w:val="22"/>
              </w:rPr>
              <w:t>2.6</w:t>
            </w:r>
            <w:bookmarkEnd w:id="48"/>
            <w:bookmarkEnd w:id="49"/>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2.6.1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Члены совета директоров принимают решения с учетом всей имеющейся информации, в отсутствие конфликта интересов, с учетом равного отношения к </w:t>
            </w:r>
            <w:r w:rsidRPr="00F110BF">
              <w:rPr>
                <w:szCs w:val="22"/>
              </w:rPr>
              <w:lastRenderedPageBreak/>
              <w:t>акционерам общества, в рамках обычного предпринимательского риска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rsidR="00BD24F6" w:rsidRPr="00F110BF" w:rsidRDefault="00BD24F6" w:rsidP="00A32A54">
            <w:pPr>
              <w:autoSpaceDE w:val="0"/>
              <w:autoSpaceDN w:val="0"/>
              <w:adjustRightInd w:val="0"/>
            </w:pPr>
            <w:r w:rsidRPr="00F110BF">
              <w:rPr>
                <w:szCs w:val="22"/>
              </w:rPr>
              <w:lastRenderedPageBreak/>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BD24F6" w:rsidRPr="00F110BF" w:rsidRDefault="00BD24F6" w:rsidP="00A32A54">
            <w:pPr>
              <w:autoSpaceDE w:val="0"/>
              <w:autoSpaceDN w:val="0"/>
              <w:adjustRightInd w:val="0"/>
            </w:pPr>
            <w:r w:rsidRPr="00F110BF">
              <w:rPr>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rPr>
                <w:rFonts w:cs="Arial Narrow"/>
              </w:rPr>
            </w:pPr>
            <w:r w:rsidRPr="003F7825">
              <w:rPr>
                <w:rFonts w:cs="Arial Narrow"/>
                <w:szCs w:val="22"/>
              </w:rPr>
              <w:lastRenderedPageBreak/>
              <w:t xml:space="preserve">1.Соблюдается </w:t>
            </w:r>
          </w:p>
          <w:p w:rsidR="00BD24F6" w:rsidRPr="003F7825" w:rsidRDefault="00BD24F6" w:rsidP="00A32A54">
            <w:pPr>
              <w:rPr>
                <w:rFonts w:cs="Arial Narrow"/>
              </w:rPr>
            </w:pPr>
            <w:r w:rsidRPr="003F7825">
              <w:rPr>
                <w:rFonts w:cs="Arial Narrow"/>
                <w:szCs w:val="22"/>
              </w:rPr>
              <w:t xml:space="preserve">2. </w:t>
            </w:r>
            <w:r>
              <w:rPr>
                <w:rFonts w:cs="Arial Narrow"/>
                <w:szCs w:val="22"/>
              </w:rPr>
              <w:t>С</w:t>
            </w:r>
            <w:r w:rsidRPr="003F7825">
              <w:rPr>
                <w:rFonts w:cs="Arial Narrow"/>
                <w:szCs w:val="22"/>
              </w:rPr>
              <w:t>облюдается.</w:t>
            </w:r>
          </w:p>
          <w:p w:rsidR="00BD24F6" w:rsidRPr="003F7825" w:rsidRDefault="00BD24F6" w:rsidP="00A32A54">
            <w:pPr>
              <w:autoSpaceDE w:val="0"/>
              <w:autoSpaceDN w:val="0"/>
              <w:adjustRightInd w:val="0"/>
              <w:rPr>
                <w:rFonts w:cs="Arial Narrow"/>
              </w:rPr>
            </w:pPr>
            <w:r w:rsidRPr="003F7825">
              <w:rPr>
                <w:rFonts w:cs="Arial Narrow"/>
                <w:szCs w:val="22"/>
              </w:rPr>
              <w:t>3. Не соблюдается.</w:t>
            </w:r>
          </w:p>
          <w:p w:rsidR="00BD24F6" w:rsidRPr="00F71CB8" w:rsidRDefault="00F71CB8" w:rsidP="00A32A54">
            <w:pPr>
              <w:autoSpaceDE w:val="0"/>
              <w:autoSpaceDN w:val="0"/>
              <w:adjustRightInd w:val="0"/>
              <w:rPr>
                <w:rFonts w:cs="Arial Narrow"/>
                <w:szCs w:val="22"/>
              </w:rPr>
            </w:pPr>
            <w:r w:rsidRPr="003F7825">
              <w:rPr>
                <w:rFonts w:cs="Arial Narrow"/>
                <w:szCs w:val="22"/>
              </w:rPr>
              <w:t xml:space="preserve">Процедура, которая позволяет Совету директоров получать профессиональные консультации по вопросам, относящимся к его компетенции, за счет Общества не установлена. По мнению Общества </w:t>
            </w:r>
            <w:r w:rsidRPr="003F7825">
              <w:rPr>
                <w:rFonts w:cs="Arial Narrow"/>
                <w:szCs w:val="22"/>
              </w:rPr>
              <w:lastRenderedPageBreak/>
              <w:t xml:space="preserve">член Совета директоров должен быть профессионально компетентным по рассматриваемым вопросам. Процедура, которая позволяет Совету директоров получать профессиональные консультации по вопросам, относящимся к его компетенции  за счет Общества отсутствует. </w:t>
            </w:r>
            <w:r>
              <w:rPr>
                <w:rFonts w:cs="Arial Narrow"/>
                <w:szCs w:val="22"/>
              </w:rPr>
              <w:t>Для снижения рисков в Обществе реализована возможность профессиональных к</w:t>
            </w:r>
            <w:r w:rsidRPr="003F7825">
              <w:rPr>
                <w:rFonts w:cs="Arial Narrow"/>
                <w:szCs w:val="22"/>
              </w:rPr>
              <w:t>онсультаци</w:t>
            </w:r>
            <w:r>
              <w:rPr>
                <w:rFonts w:cs="Arial Narrow"/>
                <w:szCs w:val="22"/>
              </w:rPr>
              <w:t>й</w:t>
            </w:r>
            <w:r w:rsidRPr="003F7825">
              <w:rPr>
                <w:rFonts w:cs="Arial Narrow"/>
                <w:szCs w:val="22"/>
              </w:rPr>
              <w:t xml:space="preserve"> сотрудниками Общества</w:t>
            </w:r>
            <w:r>
              <w:rPr>
                <w:rFonts w:cs="Arial Narrow"/>
                <w:szCs w:val="22"/>
              </w:rPr>
              <w:t xml:space="preserve"> любой специализации и направленности. </w:t>
            </w:r>
            <w:r w:rsidRPr="003F7825">
              <w:rPr>
                <w:rFonts w:cs="Arial Narrow"/>
                <w:szCs w:val="22"/>
              </w:rPr>
              <w:t>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Изменения в этой части не планируются.</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2.6.2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Права и обязанности членов совета директоров четко сформулированы и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обществе принят и опубликован внутренний документ, четко определяющий права и обязанности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2.6.3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Члены совета директоров имеют достаточно времени для выполнения своих обязанностей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Индивидуальная посещаемость заседаний совета и комитетов, а также достаточность времени для работы в совете директоров, в том числе в его комитетах, проанализирована в рамках процедуры оценки (самооценки) качества работы совета директоров в отчетном периоде.</w:t>
            </w:r>
          </w:p>
          <w:p w:rsidR="00BD24F6" w:rsidRPr="00F110BF" w:rsidRDefault="00BD24F6" w:rsidP="00A32A54">
            <w:pPr>
              <w:autoSpaceDE w:val="0"/>
              <w:autoSpaceDN w:val="0"/>
              <w:adjustRightInd w:val="0"/>
            </w:pPr>
            <w:r w:rsidRPr="00F110BF">
              <w:rPr>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обществу организаций), а также о факте такого назначения</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2.6.4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соответствии с внутренними документами общества члены совета директоров имеют право получать информацию и документы, необходимые членам совета директоров общества для исполнения ими своих обязанностей, касающиеся общества и подконтрольных ему организаций, а исполнительные органы общества обязаны обеспечить предоставление соответствующей информации и документов.</w:t>
            </w:r>
          </w:p>
          <w:p w:rsidR="00BD24F6" w:rsidRPr="00F110BF" w:rsidRDefault="00BD24F6" w:rsidP="00A32A54">
            <w:pPr>
              <w:autoSpaceDE w:val="0"/>
              <w:autoSpaceDN w:val="0"/>
              <w:adjustRightInd w:val="0"/>
            </w:pPr>
            <w:r w:rsidRPr="00F110BF">
              <w:rPr>
                <w:szCs w:val="22"/>
              </w:rPr>
              <w:t>2. В обществе реализуется формализованная программа ознакомительных мероприятий для вновь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0" w:name="_Toc102039078"/>
            <w:bookmarkStart w:id="51" w:name="_Toc103155966"/>
            <w:r w:rsidRPr="00F110BF">
              <w:rPr>
                <w:szCs w:val="22"/>
              </w:rPr>
              <w:t>2.7</w:t>
            </w:r>
            <w:bookmarkEnd w:id="50"/>
            <w:bookmarkEnd w:id="51"/>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2.7.1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Заседания совета директоров </w:t>
            </w:r>
            <w:r w:rsidRPr="00F110BF">
              <w:rPr>
                <w:szCs w:val="22"/>
              </w:rPr>
              <w:lastRenderedPageBreak/>
              <w:t>проводятся по мере необходимости, с учетом масштабов деятельности и стоящих перед обществом в определенный период времени задач</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 Совет директоров провел не менее шести заседаний за отчетный год</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lastRenderedPageBreak/>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2.7.2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пять дней до даты его проведения.</w:t>
            </w:r>
          </w:p>
          <w:p w:rsidR="00BD24F6" w:rsidRPr="00F110BF" w:rsidRDefault="00BD24F6" w:rsidP="00A32A54">
            <w:pPr>
              <w:autoSpaceDE w:val="0"/>
              <w:autoSpaceDN w:val="0"/>
              <w:adjustRightInd w:val="0"/>
            </w:pPr>
            <w:r w:rsidRPr="00F110BF">
              <w:rPr>
                <w:szCs w:val="22"/>
              </w:rPr>
              <w:t>2. В отчетном периоде отсутствующим в месте проведения заседания совета директоров членам совета директоров предоставлялась возможность участия в обсуждении вопросов повестки дня</w:t>
            </w:r>
          </w:p>
          <w:p w:rsidR="00BD24F6" w:rsidRPr="00F110BF" w:rsidRDefault="00BD24F6" w:rsidP="00A32A54">
            <w:pPr>
              <w:autoSpaceDE w:val="0"/>
              <w:autoSpaceDN w:val="0"/>
              <w:adjustRightInd w:val="0"/>
            </w:pPr>
            <w:r w:rsidRPr="00F110BF">
              <w:rPr>
                <w:szCs w:val="22"/>
              </w:rPr>
              <w:t>и голосовании дистанционно - посредством конференц- и видео-конференц-связи</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2.7.3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5025" w:type="dxa"/>
            <w:tcBorders>
              <w:top w:val="single" w:sz="4" w:space="0" w:color="auto"/>
              <w:left w:val="single" w:sz="4" w:space="0" w:color="auto"/>
              <w:bottom w:val="single" w:sz="4" w:space="0" w:color="auto"/>
              <w:right w:val="single" w:sz="4" w:space="0" w:color="auto"/>
            </w:tcBorders>
          </w:tcPr>
          <w:p w:rsidR="00BD24F6" w:rsidRPr="00CB39F7" w:rsidRDefault="00BD24F6" w:rsidP="00A32A54">
            <w:pPr>
              <w:autoSpaceDE w:val="0"/>
              <w:autoSpaceDN w:val="0"/>
              <w:adjustRightInd w:val="0"/>
            </w:pPr>
            <w:r w:rsidRPr="00CB39F7">
              <w:rPr>
                <w:szCs w:val="22"/>
              </w:rPr>
              <w:t xml:space="preserve">1. Уставом или внутренним документом общества предусмотрено, что наиболее важные вопросы (в том числе перечисленные в </w:t>
            </w:r>
            <w:hyperlink r:id="rId46" w:history="1">
              <w:r w:rsidRPr="00CB39F7">
                <w:rPr>
                  <w:szCs w:val="22"/>
                </w:rPr>
                <w:t>рекомендации 168</w:t>
              </w:r>
            </w:hyperlink>
            <w:r w:rsidRPr="00CB39F7">
              <w:rPr>
                <w:szCs w:val="22"/>
              </w:rPr>
              <w:t xml:space="preserve"> Кодекса) должны рассматриваться на очных заседаниях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0675BC"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7930C8" w:rsidP="007930C8">
            <w:pPr>
              <w:autoSpaceDE w:val="0"/>
              <w:autoSpaceDN w:val="0"/>
              <w:adjustRightInd w:val="0"/>
            </w:pPr>
            <w:r>
              <w:rPr>
                <w:rFonts w:cs="Arial Narrow"/>
                <w:szCs w:val="22"/>
              </w:rPr>
              <w:t>1.Частично соблюдается Положением</w:t>
            </w:r>
            <w:r w:rsidRPr="003F7825">
              <w:rPr>
                <w:rFonts w:cs="Arial Narrow"/>
                <w:szCs w:val="22"/>
              </w:rPr>
              <w:t xml:space="preserve"> о порядке созыва и проведения заседаний Совета директо</w:t>
            </w:r>
            <w:r>
              <w:rPr>
                <w:rFonts w:cs="Arial Narrow"/>
                <w:szCs w:val="22"/>
              </w:rPr>
              <w:t xml:space="preserve">ров ПАО «Астраханская энергосбытовая компания», </w:t>
            </w:r>
            <w:r w:rsidRPr="003F7825">
              <w:rPr>
                <w:rFonts w:cs="Arial Narrow"/>
                <w:szCs w:val="22"/>
              </w:rPr>
              <w:t>предусмотрено, что председатель Совета директоров определяет форму проведения заседаний Совета директоров с учетом</w:t>
            </w:r>
            <w:r>
              <w:rPr>
                <w:rFonts w:cs="Arial Narrow"/>
              </w:rPr>
              <w:t xml:space="preserve"> в</w:t>
            </w:r>
            <w:r w:rsidRPr="003F7825">
              <w:rPr>
                <w:rFonts w:cs="Arial Narrow"/>
                <w:szCs w:val="22"/>
              </w:rPr>
              <w:t xml:space="preserve">ажности рассматриваемых </w:t>
            </w:r>
            <w:r w:rsidRPr="003F7825">
              <w:rPr>
                <w:rFonts w:cs="Arial Narrow"/>
                <w:szCs w:val="22"/>
              </w:rPr>
              <w:lastRenderedPageBreak/>
              <w:t>вопросов и рекомендаций, предусмотренных п. 168 Кодекса.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2.7.4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CB39F7" w:rsidRDefault="00BD24F6" w:rsidP="00A32A54">
            <w:pPr>
              <w:autoSpaceDE w:val="0"/>
              <w:autoSpaceDN w:val="0"/>
              <w:adjustRightInd w:val="0"/>
            </w:pPr>
            <w:r w:rsidRPr="00CB39F7">
              <w:rPr>
                <w:szCs w:val="22"/>
              </w:rPr>
              <w:t xml:space="preserve">1. Уставом общества предусмотрено, что решения по наиболее важным вопросам, в том числе изложенным в </w:t>
            </w:r>
            <w:hyperlink r:id="rId47" w:history="1">
              <w:r w:rsidRPr="00CB39F7">
                <w:rPr>
                  <w:szCs w:val="22"/>
                </w:rPr>
                <w:t>рекомендации 170</w:t>
              </w:r>
            </w:hyperlink>
            <w:r w:rsidRPr="00CB39F7">
              <w:rPr>
                <w:szCs w:val="22"/>
              </w:rPr>
              <w:t xml:space="preserve"> Кодекса, должны приниматься на заседании совета директоров квалифицированным большинством, не менее чем в 3/4 голосов, или же большинством голосов всех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2" w:name="_Toc102039079"/>
            <w:bookmarkStart w:id="53" w:name="_Toc103155967"/>
            <w:r w:rsidRPr="00F110BF">
              <w:rPr>
                <w:szCs w:val="22"/>
              </w:rPr>
              <w:t>2.8</w:t>
            </w:r>
            <w:bookmarkEnd w:id="52"/>
            <w:bookmarkEnd w:id="53"/>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создает комитеты для предварительного рассмотрения наиболее важных вопросов деятельности общества</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 директоров сформировал комитет по аудиту, состоящий исключительно из независимых директоров.</w:t>
            </w:r>
          </w:p>
          <w:p w:rsidR="00BD24F6" w:rsidRPr="00F110BF" w:rsidRDefault="00BD24F6" w:rsidP="00A32A54">
            <w:pPr>
              <w:autoSpaceDE w:val="0"/>
              <w:autoSpaceDN w:val="0"/>
              <w:adjustRightInd w:val="0"/>
            </w:pPr>
            <w:r w:rsidRPr="00F110BF">
              <w:rPr>
                <w:szCs w:val="22"/>
              </w:rPr>
              <w:t xml:space="preserve">2. Во внутренних документах общества определены задачи комитета по аудиту, в том числе задачи, содержащиеся в </w:t>
            </w:r>
            <w:hyperlink r:id="rId48" w:history="1">
              <w:r w:rsidRPr="00CB39F7">
                <w:rPr>
                  <w:szCs w:val="22"/>
                </w:rPr>
                <w:t>рекомендации 172</w:t>
              </w:r>
            </w:hyperlink>
            <w:r w:rsidRPr="00CB39F7">
              <w:rPr>
                <w:szCs w:val="22"/>
              </w:rPr>
              <w:t xml:space="preserve"> Код</w:t>
            </w:r>
            <w:r w:rsidRPr="00F110BF">
              <w:rPr>
                <w:szCs w:val="22"/>
              </w:rPr>
              <w:t>екса.</w:t>
            </w:r>
          </w:p>
          <w:p w:rsidR="00BD24F6" w:rsidRPr="00F110BF" w:rsidRDefault="00BD24F6" w:rsidP="00A32A54">
            <w:pPr>
              <w:autoSpaceDE w:val="0"/>
              <w:autoSpaceDN w:val="0"/>
              <w:adjustRightInd w:val="0"/>
            </w:pPr>
            <w:r w:rsidRPr="00F110BF">
              <w:rPr>
                <w:szCs w:val="22"/>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BD24F6" w:rsidRPr="00F110BF" w:rsidRDefault="00BD24F6" w:rsidP="00A32A54">
            <w:pPr>
              <w:autoSpaceDE w:val="0"/>
              <w:autoSpaceDN w:val="0"/>
              <w:adjustRightInd w:val="0"/>
            </w:pPr>
            <w:r w:rsidRPr="00F110BF">
              <w:rPr>
                <w:szCs w:val="22"/>
              </w:rPr>
              <w:t>4. Заседания комитета по аудиту проводились не реже одного раза в квартал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0760F5"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2.8.2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Советом директоров создан комитет по вознаграждениям, который состоит только из независимых директоров.</w:t>
            </w:r>
          </w:p>
          <w:p w:rsidR="00BD24F6" w:rsidRPr="00F110BF" w:rsidRDefault="00BD24F6" w:rsidP="00A32A54">
            <w:pPr>
              <w:autoSpaceDE w:val="0"/>
              <w:autoSpaceDN w:val="0"/>
              <w:adjustRightInd w:val="0"/>
            </w:pPr>
            <w:r w:rsidRPr="00F110BF">
              <w:rPr>
                <w:szCs w:val="22"/>
              </w:rPr>
              <w:t>2. Председателем комитета по вознаграждениям является независимый директор, который не является председателем совета директоров</w:t>
            </w:r>
          </w:p>
          <w:p w:rsidR="00BD24F6" w:rsidRPr="00F110BF" w:rsidRDefault="00BD24F6" w:rsidP="00A32A54">
            <w:pPr>
              <w:autoSpaceDE w:val="0"/>
              <w:autoSpaceDN w:val="0"/>
              <w:adjustRightInd w:val="0"/>
            </w:pPr>
            <w:r w:rsidRPr="00F110BF">
              <w:rPr>
                <w:szCs w:val="22"/>
              </w:rPr>
              <w:t xml:space="preserve">3. Во внутренних документах общества определены задачи комитета по вознаграждениям, включая в том числе задачи, содержащиеся в </w:t>
            </w:r>
            <w:hyperlink r:id="rId49" w:history="1">
              <w:r w:rsidRPr="00F21DAB">
                <w:rPr>
                  <w:szCs w:val="22"/>
                </w:rPr>
                <w:t>рекомендации 180</w:t>
              </w:r>
            </w:hyperlink>
            <w:r w:rsidRPr="00F21DAB">
              <w:rPr>
                <w:szCs w:val="22"/>
              </w:rPr>
              <w:t xml:space="preserve"> Кодекса, а также условия (события), при наступлении </w:t>
            </w:r>
            <w:r w:rsidRPr="00F110BF">
              <w:rPr>
                <w:szCs w:val="22"/>
              </w:rPr>
              <w:t>которых комитет по вознаграждениям рассматривает вопрос о пересмотре политики общества по вознаграждению членов совета директоров, исполнительных органов и иных ключевых руководящих работников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A24CA0" w:rsidRPr="00A64049" w:rsidRDefault="00A24CA0" w:rsidP="00A24CA0">
            <w:pPr>
              <w:tabs>
                <w:tab w:val="left" w:pos="851"/>
              </w:tabs>
              <w:spacing w:line="232" w:lineRule="auto"/>
              <w:jc w:val="both"/>
            </w:pPr>
            <w:r w:rsidRPr="00A64049">
              <w:t>1-3.Не соблюдается.</w:t>
            </w:r>
          </w:p>
          <w:p w:rsidR="00A24CA0" w:rsidRPr="00A64049" w:rsidRDefault="00A24CA0" w:rsidP="00A24CA0">
            <w:pPr>
              <w:tabs>
                <w:tab w:val="left" w:pos="851"/>
              </w:tabs>
              <w:spacing w:line="232" w:lineRule="auto"/>
              <w:jc w:val="both"/>
            </w:pPr>
            <w:r w:rsidRPr="00A64049">
              <w:t>Названный комитет Советом директоров не создан. Порядок и размер выплаченных во</w:t>
            </w:r>
            <w:r>
              <w:t>знаграждений определен Положением</w:t>
            </w:r>
            <w:r w:rsidRPr="00A64049">
              <w:t xml:space="preserve"> о порядке созыва и проведения заседаний Совета директоров, утв. Собранием акционеров, являющийся достаточным документом для определения вознаграждения, по мнению Совета директоров.</w:t>
            </w:r>
          </w:p>
          <w:p w:rsidR="00BD24F6" w:rsidRPr="00F110BF" w:rsidRDefault="00A24CA0" w:rsidP="00A24CA0">
            <w:pPr>
              <w:autoSpaceDE w:val="0"/>
              <w:autoSpaceDN w:val="0"/>
              <w:adjustRightInd w:val="0"/>
            </w:pPr>
            <w:r w:rsidRPr="00A64049">
              <w:rPr>
                <w:spacing w:val="-3"/>
              </w:rPr>
              <w:t xml:space="preserve">Размер вознаграждение </w:t>
            </w:r>
            <w:r w:rsidRPr="00A64049">
              <w:t>Генерального директора и высших менеджеров</w:t>
            </w:r>
            <w:r w:rsidRPr="00A64049">
              <w:rPr>
                <w:spacing w:val="-3"/>
              </w:rPr>
              <w:t xml:space="preserve">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Таким образом, функции  </w:t>
            </w:r>
            <w:r w:rsidRPr="00A64049">
              <w:t>комитета по вознаграждениям фактически исполняются всем Советом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2.8.3</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w:t>
            </w:r>
            <w:r w:rsidRPr="00F110BF">
              <w:rPr>
                <w:szCs w:val="22"/>
              </w:rPr>
              <w:lastRenderedPageBreak/>
              <w:t>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5025" w:type="dxa"/>
            <w:tcBorders>
              <w:top w:val="single" w:sz="4" w:space="0" w:color="auto"/>
              <w:left w:val="single" w:sz="4" w:space="0" w:color="auto"/>
              <w:bottom w:val="single" w:sz="4" w:space="0" w:color="auto"/>
              <w:right w:val="single" w:sz="4" w:space="0" w:color="auto"/>
            </w:tcBorders>
          </w:tcPr>
          <w:p w:rsidR="00BD24F6" w:rsidRPr="00F21DAB" w:rsidRDefault="00BD24F6" w:rsidP="00A32A54">
            <w:pPr>
              <w:autoSpaceDE w:val="0"/>
              <w:autoSpaceDN w:val="0"/>
              <w:adjustRightInd w:val="0"/>
            </w:pPr>
            <w:r w:rsidRPr="00F110BF">
              <w:rPr>
                <w:szCs w:val="22"/>
              </w:rPr>
              <w:lastRenderedPageBreak/>
              <w:t xml:space="preserve">1. Советом директоров создан комитет по номинациям (или его задачи, </w:t>
            </w:r>
            <w:r w:rsidRPr="00F21DAB">
              <w:rPr>
                <w:szCs w:val="22"/>
              </w:rPr>
              <w:t xml:space="preserve">указанные в </w:t>
            </w:r>
            <w:hyperlink r:id="rId50" w:history="1">
              <w:r w:rsidRPr="00F21DAB">
                <w:rPr>
                  <w:szCs w:val="22"/>
                </w:rPr>
                <w:t>рекомендации 186</w:t>
              </w:r>
            </w:hyperlink>
            <w:r w:rsidRPr="00F21DAB">
              <w:rPr>
                <w:szCs w:val="22"/>
              </w:rPr>
              <w:t xml:space="preserve"> Кодекса, реализуются в рамках иного комитета), большинство членов которого являются независимыми директорами.</w:t>
            </w:r>
          </w:p>
          <w:p w:rsidR="00BD24F6" w:rsidRPr="00F110BF" w:rsidRDefault="00BD24F6" w:rsidP="00A32A54">
            <w:pPr>
              <w:autoSpaceDE w:val="0"/>
              <w:autoSpaceDN w:val="0"/>
              <w:adjustRightInd w:val="0"/>
            </w:pPr>
            <w:r w:rsidRPr="00F21DAB">
              <w:rPr>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w:t>
            </w:r>
            <w:r w:rsidRPr="00F21DAB">
              <w:rPr>
                <w:szCs w:val="22"/>
              </w:rPr>
              <w:lastRenderedPageBreak/>
              <w:t xml:space="preserve">числе задачи, содержащиеся в </w:t>
            </w:r>
            <w:hyperlink r:id="rId51" w:history="1">
              <w:r w:rsidRPr="00F21DAB">
                <w:rPr>
                  <w:szCs w:val="22"/>
                </w:rPr>
                <w:t>рекомендации 186</w:t>
              </w:r>
            </w:hyperlink>
            <w:r w:rsidRPr="00F110BF">
              <w:rPr>
                <w:szCs w:val="22"/>
              </w:rPr>
              <w:t xml:space="preserve"> Кодекса.</w:t>
            </w:r>
          </w:p>
          <w:p w:rsidR="00BD24F6" w:rsidRPr="00F110BF" w:rsidRDefault="00BD24F6" w:rsidP="00A32A54">
            <w:pPr>
              <w:autoSpaceDE w:val="0"/>
              <w:autoSpaceDN w:val="0"/>
              <w:adjustRightInd w:val="0"/>
            </w:pPr>
            <w:r w:rsidRPr="00F110BF">
              <w:rPr>
                <w:szCs w:val="22"/>
              </w:rPr>
              <w:t>3. В целях формирования совета директоров, наиболее полно отвечающего целям и задачам общества, комитет по номинациям в отчетном периоде самостоятельно или совместно с иными комитетами совета директоров или уполномоченное подразделение общества по взаимодействию с акционерами организовал взаимодействие с акционерами, не ограничиваясь кругом крупнейших акционеров, в контексте подбора кандидатов в совет директоров общества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F110BF">
              <w:rPr>
                <w:szCs w:val="22"/>
              </w:rPr>
              <w:lastRenderedPageBreak/>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0760F5"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rPr>
                <w:rFonts w:cs="Arial Narrow"/>
              </w:rPr>
            </w:pPr>
            <w:r w:rsidRPr="003F7825">
              <w:rPr>
                <w:rFonts w:cs="Arial Narrow"/>
              </w:rPr>
              <w:lastRenderedPageBreak/>
              <w:t>1-2.Не соблюдается.</w:t>
            </w:r>
          </w:p>
          <w:p w:rsidR="00BD24F6" w:rsidRPr="003F7825" w:rsidRDefault="00BD24F6" w:rsidP="00A32A54">
            <w:pPr>
              <w:rPr>
                <w:rFonts w:cs="Arial Narrow"/>
              </w:rPr>
            </w:pPr>
            <w:r w:rsidRPr="003F7825">
              <w:rPr>
                <w:rFonts w:cs="Arial Narrow"/>
              </w:rPr>
              <w:t xml:space="preserve">Комитет по номинациям не создан. Внутренние документы, определяющие его задачи в соответствии с рекомендациями 186 Кодекса, отсутствуют. </w:t>
            </w:r>
          </w:p>
          <w:p w:rsidR="00BD24F6" w:rsidRPr="003F7825" w:rsidRDefault="00BD24F6" w:rsidP="00A32A54">
            <w:pPr>
              <w:rPr>
                <w:rFonts w:cs="Arial Narrow"/>
              </w:rPr>
            </w:pPr>
            <w:r w:rsidRPr="003F7825">
              <w:rPr>
                <w:rFonts w:cs="Arial Narrow"/>
              </w:rPr>
              <w:t>Ситуации, позволяющие усомниться  в профессиональной квалификаци</w:t>
            </w:r>
            <w:r>
              <w:rPr>
                <w:rFonts w:cs="Arial Narrow"/>
              </w:rPr>
              <w:t>и не возникали. Риски, связанные</w:t>
            </w:r>
            <w:r w:rsidRPr="003F7825">
              <w:rPr>
                <w:rFonts w:cs="Arial Narrow"/>
              </w:rPr>
              <w:t xml:space="preserve"> с несоблюдением </w:t>
            </w:r>
            <w:r w:rsidRPr="003F7825">
              <w:rPr>
                <w:rFonts w:cs="Arial Narrow"/>
              </w:rPr>
              <w:lastRenderedPageBreak/>
              <w:t xml:space="preserve">данного критерия, отсутствуют. </w:t>
            </w:r>
            <w:r>
              <w:t>Создание комитета Советом директоров не планируется.</w:t>
            </w:r>
          </w:p>
          <w:p w:rsidR="00BD24F6" w:rsidRPr="00F110BF" w:rsidRDefault="000760F5" w:rsidP="00A32A54">
            <w:pPr>
              <w:autoSpaceDE w:val="0"/>
              <w:autoSpaceDN w:val="0"/>
              <w:adjustRightInd w:val="0"/>
            </w:pPr>
            <w:r>
              <w:rPr>
                <w:szCs w:val="22"/>
              </w:rPr>
              <w:t>3.</w:t>
            </w:r>
            <w:r w:rsidRPr="00A26BD2">
              <w:rPr>
                <w:szCs w:val="22"/>
              </w:rPr>
              <w:t xml:space="preserve">Частично соблюдается. В отчетном периоде советом директоров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 </w:t>
            </w:r>
            <w:r>
              <w:t>При оценке кандидатов действующим Советом директоров было составлено мнение о независимости каждого кандидата, до акционеров информация доведена в материалах к собранию. Фактически работа Комитета проведена всем Советом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2.8.4</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w:t>
            </w:r>
            <w:r w:rsidRPr="00F110BF">
              <w:rPr>
                <w:szCs w:val="22"/>
              </w:rPr>
              <w:lastRenderedPageBreak/>
              <w:t>(комитет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 В отчетном периоде совет директоров общества рассмотрел вопрос о соответствии структуры совета директоров масштабу и характеру, целям деятельности и потребностям, профилю рисков общества. Дополнительные комитеты либо были сформированы, либо не были признаны необходимыми</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2.8.5</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Комитет по аудиту, комитет по вознаграждениям, комитет по номинациям (или соответствующий комитет с совмещенным функционалом) в отчетном периоде возглавлялись независимыми директорами.</w:t>
            </w:r>
          </w:p>
          <w:p w:rsidR="00BD24F6" w:rsidRPr="00F110BF" w:rsidRDefault="00BD24F6" w:rsidP="00A32A54">
            <w:pPr>
              <w:autoSpaceDE w:val="0"/>
              <w:autoSpaceDN w:val="0"/>
              <w:adjustRightInd w:val="0"/>
            </w:pPr>
            <w:r w:rsidRPr="00F110BF">
              <w:rPr>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(или соответствующий комитет с совмещенным функционалом) и комитета по вознаграждениям, могут посещать заседания комитетов только по приглашению председателя соответствующего комитета</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9C16A4"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rPr>
                <w:rFonts w:cs="Arial Narrow"/>
              </w:rPr>
            </w:pPr>
            <w:r w:rsidRPr="003F7825">
              <w:rPr>
                <w:rFonts w:cs="Arial Narrow"/>
                <w:szCs w:val="22"/>
              </w:rPr>
              <w:t xml:space="preserve">1. </w:t>
            </w:r>
            <w:r w:rsidR="009C16A4">
              <w:rPr>
                <w:rFonts w:cs="Arial Narrow"/>
                <w:szCs w:val="22"/>
              </w:rPr>
              <w:t>Частично соблюдается</w:t>
            </w:r>
            <w:r w:rsidRPr="003F7825">
              <w:rPr>
                <w:rFonts w:cs="Arial Narrow"/>
                <w:szCs w:val="22"/>
              </w:rPr>
              <w:t>.</w:t>
            </w:r>
          </w:p>
          <w:p w:rsidR="00BD24F6" w:rsidRDefault="009C16A4" w:rsidP="009C16A4">
            <w:pPr>
              <w:autoSpaceDE w:val="0"/>
              <w:autoSpaceDN w:val="0"/>
              <w:adjustRightInd w:val="0"/>
              <w:rPr>
                <w:rFonts w:cs="Arial Narrow"/>
                <w:szCs w:val="22"/>
              </w:rPr>
            </w:pPr>
            <w:r>
              <w:rPr>
                <w:rFonts w:cs="Arial Narrow"/>
                <w:szCs w:val="22"/>
              </w:rPr>
              <w:t xml:space="preserve">Комитет по аудиту возглавляется независимым членом Совета директоров. </w:t>
            </w:r>
            <w:r w:rsidRPr="003F7825">
              <w:rPr>
                <w:rFonts w:cs="Arial Narrow"/>
                <w:szCs w:val="22"/>
              </w:rPr>
              <w:t xml:space="preserve"> </w:t>
            </w:r>
            <w:r w:rsidR="00BD24F6" w:rsidRPr="003F7825">
              <w:rPr>
                <w:rFonts w:cs="Arial Narrow"/>
                <w:szCs w:val="22"/>
              </w:rPr>
              <w:t>Масштабы деятельности Общества позволяют осуществлять корпоративное управление Совета директоров без создания комитетов</w:t>
            </w:r>
            <w:r w:rsidR="00A24CA0">
              <w:rPr>
                <w:rFonts w:cs="Arial Narrow"/>
                <w:szCs w:val="22"/>
              </w:rPr>
              <w:t xml:space="preserve"> по вознаграждениям и номинациям</w:t>
            </w:r>
            <w:r w:rsidR="00BD24F6" w:rsidRPr="003F7825">
              <w:rPr>
                <w:rFonts w:cs="Arial Narrow"/>
                <w:szCs w:val="22"/>
              </w:rPr>
              <w:t>.</w:t>
            </w:r>
            <w:r w:rsidR="00A24CA0">
              <w:rPr>
                <w:rFonts w:cs="Arial Narrow"/>
                <w:szCs w:val="22"/>
              </w:rPr>
              <w:t xml:space="preserve"> </w:t>
            </w:r>
            <w:r w:rsidR="00BD24F6" w:rsidRPr="003F7825">
              <w:rPr>
                <w:rFonts w:cs="Arial Narrow"/>
                <w:szCs w:val="22"/>
              </w:rPr>
              <w:t>Количестве</w:t>
            </w:r>
            <w:r>
              <w:rPr>
                <w:rFonts w:cs="Arial Narrow"/>
                <w:szCs w:val="22"/>
              </w:rPr>
              <w:t>нный состав созданного совета 5</w:t>
            </w:r>
            <w:r w:rsidR="00BD24F6" w:rsidRPr="003F7825">
              <w:rPr>
                <w:rFonts w:cs="Arial Narrow"/>
                <w:szCs w:val="22"/>
              </w:rPr>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p w:rsidR="009C16A4" w:rsidRPr="00F110BF" w:rsidRDefault="009C16A4" w:rsidP="009C16A4">
            <w:pPr>
              <w:autoSpaceDE w:val="0"/>
              <w:autoSpaceDN w:val="0"/>
              <w:adjustRightInd w:val="0"/>
            </w:pPr>
            <w:r>
              <w:t>2.Частично соблюдается. Данное положение предусмотрено в Положении о комитете по аудиту.</w:t>
            </w:r>
            <w:r w:rsidRPr="003F7825">
              <w:rPr>
                <w:rFonts w:cs="Arial Narrow"/>
                <w:szCs w:val="22"/>
              </w:rPr>
              <w:t xml:space="preserve"> </w:t>
            </w:r>
            <w:r w:rsidRPr="003F7825">
              <w:rPr>
                <w:rFonts w:cs="Arial Narrow"/>
                <w:szCs w:val="22"/>
              </w:rPr>
              <w:lastRenderedPageBreak/>
              <w:t>Масштабы деятельности Общества позволяют осуществлять корпоративное управление Совета директоров без создания комитетов</w:t>
            </w:r>
            <w:r>
              <w:rPr>
                <w:rFonts w:cs="Arial Narrow"/>
                <w:szCs w:val="22"/>
              </w:rPr>
              <w:t xml:space="preserve"> по вознаграждениям и номинациям</w:t>
            </w:r>
            <w:r w:rsidRPr="003F7825">
              <w:rPr>
                <w:rFonts w:cs="Arial Narrow"/>
                <w:szCs w:val="22"/>
              </w:rPr>
              <w:t>.</w:t>
            </w:r>
            <w:r>
              <w:rPr>
                <w:rFonts w:cs="Arial Narrow"/>
                <w:szCs w:val="22"/>
              </w:rPr>
              <w:t xml:space="preserve"> </w:t>
            </w:r>
            <w:r w:rsidRPr="003F7825">
              <w:rPr>
                <w:rFonts w:cs="Arial Narrow"/>
                <w:szCs w:val="22"/>
              </w:rPr>
              <w:t>Количестве</w:t>
            </w:r>
            <w:r>
              <w:rPr>
                <w:rFonts w:cs="Arial Narrow"/>
                <w:szCs w:val="22"/>
              </w:rPr>
              <w:t>нный состав созданного совета 5</w:t>
            </w:r>
            <w:r w:rsidRPr="003F7825">
              <w:rPr>
                <w:rFonts w:cs="Arial Narrow"/>
                <w:szCs w:val="22"/>
              </w:rPr>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2.8.6</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Председатели комитетов регулярно информируют совет директоров и его председателя о работе своих комитетов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В течение отчетного периода председатели комитетов регулярно отчитывались о работе комитетов перед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2C4F34"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4" w:name="_Toc102039080"/>
            <w:bookmarkStart w:id="55" w:name="_Toc103155968"/>
            <w:r w:rsidRPr="00F110BF">
              <w:rPr>
                <w:szCs w:val="22"/>
              </w:rPr>
              <w:t>2.9</w:t>
            </w:r>
            <w:bookmarkEnd w:id="54"/>
            <w:bookmarkEnd w:id="55"/>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2.9.1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 xml:space="preserve">Проведение оценки качества работы совета директоров направлено на определение степени эффективности работы совета директоров, </w:t>
            </w:r>
            <w:r w:rsidRPr="00F110BF">
              <w:rPr>
                <w:szCs w:val="22"/>
              </w:rPr>
              <w:lastRenderedPageBreak/>
              <w:t>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1. Во внутренних документах общества определены процедуры проведения оценки (самооценки) качества работы совета директоров.</w:t>
            </w:r>
          </w:p>
          <w:p w:rsidR="00BD24F6" w:rsidRPr="00F110BF" w:rsidRDefault="00BD24F6" w:rsidP="00A32A54">
            <w:pPr>
              <w:autoSpaceDE w:val="0"/>
              <w:autoSpaceDN w:val="0"/>
              <w:adjustRightInd w:val="0"/>
            </w:pPr>
            <w:r w:rsidRPr="00F110BF">
              <w:rPr>
                <w:szCs w:val="22"/>
              </w:rPr>
              <w:t xml:space="preserve">2. Оценка (самооценка) качества работы совета директоров, проведенная в отчетном периоде, включала оценку работы комитетов, </w:t>
            </w:r>
            <w:r w:rsidRPr="00F110BF">
              <w:rPr>
                <w:szCs w:val="22"/>
              </w:rPr>
              <w:lastRenderedPageBreak/>
              <w:t>индивидуальную оценку каждого члена совета директоров и совета директоров в целом.</w:t>
            </w:r>
          </w:p>
          <w:p w:rsidR="00BD24F6" w:rsidRPr="00F110BF" w:rsidRDefault="00BD24F6" w:rsidP="00A32A54">
            <w:pPr>
              <w:autoSpaceDE w:val="0"/>
              <w:autoSpaceDN w:val="0"/>
              <w:adjustRightInd w:val="0"/>
            </w:pPr>
            <w:r w:rsidRPr="00F110BF">
              <w:rPr>
                <w:szCs w:val="22"/>
              </w:rPr>
              <w:t>3. Результаты оценки (самооценки) качества работы совета директоров, проведенной в течение отчетного периода, были рассмотрены на очном заседании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F110BF">
              <w:rPr>
                <w:szCs w:val="22"/>
              </w:rPr>
              <w:lastRenderedPageBreak/>
              <w:t xml:space="preserve"> </w:t>
            </w:r>
          </w:p>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2C4F34" w:rsidRDefault="002C4F34" w:rsidP="002C4F34">
            <w:pPr>
              <w:autoSpaceDE w:val="0"/>
              <w:autoSpaceDN w:val="0"/>
              <w:adjustRightInd w:val="0"/>
            </w:pPr>
            <w:r>
              <w:lastRenderedPageBreak/>
              <w:t>1.Не соблюдается. Отсутствует указанный критерия в Кодексе.</w:t>
            </w:r>
          </w:p>
          <w:p w:rsidR="00BD24F6" w:rsidRDefault="00BD24F6" w:rsidP="00A32A54">
            <w:pPr>
              <w:autoSpaceDE w:val="0"/>
              <w:autoSpaceDN w:val="0"/>
              <w:adjustRightInd w:val="0"/>
            </w:pPr>
            <w:r>
              <w:t>2.Соблюдается.</w:t>
            </w:r>
          </w:p>
          <w:p w:rsidR="00BD24F6" w:rsidRPr="00F110BF" w:rsidRDefault="00BD24F6" w:rsidP="002C4F34">
            <w:pPr>
              <w:autoSpaceDE w:val="0"/>
              <w:autoSpaceDN w:val="0"/>
              <w:adjustRightInd w:val="0"/>
            </w:pPr>
            <w:r>
              <w:t>3. Не соблюдается.</w:t>
            </w:r>
            <w:r w:rsidRPr="003F7825">
              <w:t xml:space="preserve"> Результаты самооценки С</w:t>
            </w:r>
            <w:r w:rsidRPr="003F7825">
              <w:rPr>
                <w:rFonts w:cs="Arial Narrow"/>
                <w:szCs w:val="22"/>
              </w:rPr>
              <w:t xml:space="preserve">овета директоров, проведенной в течение отчетного периода, были рассмотрены на </w:t>
            </w:r>
            <w:r w:rsidRPr="003F7825">
              <w:rPr>
                <w:rFonts w:cs="Arial Narrow"/>
                <w:szCs w:val="22"/>
              </w:rPr>
              <w:lastRenderedPageBreak/>
              <w:t>заочном заседании совета директоров. Учитывая фактическое место нахождение членов Совета директоров вне места нахождения Общества, заседание в интересах всех членов Совета директоров Общества было проведено в заочной форме, что позволило всем членам Совета директоров принять в нем участие. Практика заочных заседаний широко применяется Обществом, позволяет проводить заседания оперативно посредством современных средств связи и технологий, не создает для Общества каких-либо рисков</w:t>
            </w:r>
            <w:r w:rsidRPr="003F7825">
              <w:rPr>
                <w:rFonts w:cs="Arial Narrow"/>
              </w:rPr>
              <w:t>.</w:t>
            </w:r>
            <w:r>
              <w:rPr>
                <w:rFonts w:cs="Arial Narrow"/>
              </w:rPr>
              <w:t xml:space="preserve"> </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lastRenderedPageBreak/>
              <w:t>2.9.2</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BD24F6" w:rsidRPr="003F7825" w:rsidRDefault="00BD24F6" w:rsidP="00A32A54">
            <w:r w:rsidRPr="003F7825">
              <w:t>1.Не соблюдается.</w:t>
            </w:r>
          </w:p>
          <w:p w:rsidR="00BD24F6" w:rsidRPr="00F110BF" w:rsidRDefault="00BD24F6" w:rsidP="00A32A54">
            <w:pPr>
              <w:autoSpaceDE w:val="0"/>
              <w:autoSpaceDN w:val="0"/>
              <w:adjustRightInd w:val="0"/>
            </w:pPr>
            <w:r w:rsidRPr="003F7825">
              <w:rPr>
                <w:rFonts w:cs="Arial Narrow"/>
                <w:szCs w:val="22"/>
              </w:rPr>
              <w:t>Независимая оценка качества работы Совета директоров в течение трех последних отчетных периодов не проводилась. Советом директоров проводится самостоятельная оценка деятельности.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 xml:space="preserve">Изменение корпоративной </w:t>
            </w:r>
            <w:r w:rsidRPr="003F7825">
              <w:rPr>
                <w:rFonts w:cs="Arial Narrow"/>
                <w:szCs w:val="22"/>
              </w:rPr>
              <w:lastRenderedPageBreak/>
              <w:t>политики в этой части не планируется.</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outlineLvl w:val="0"/>
            </w:pPr>
            <w:bookmarkStart w:id="56" w:name="_Toc102039081"/>
            <w:bookmarkStart w:id="57" w:name="_Toc103155969"/>
            <w:r w:rsidRPr="00F110BF">
              <w:rPr>
                <w:szCs w:val="22"/>
              </w:rPr>
              <w:lastRenderedPageBreak/>
              <w:t>3.1</w:t>
            </w:r>
            <w:bookmarkEnd w:id="56"/>
            <w:bookmarkEnd w:id="57"/>
          </w:p>
        </w:tc>
        <w:tc>
          <w:tcPr>
            <w:tcW w:w="13755" w:type="dxa"/>
            <w:gridSpan w:val="4"/>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Корпоративный секретарь общества обеспечивает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BD24F6" w:rsidRPr="00F110BF" w:rsidTr="00A32A54">
        <w:tc>
          <w:tcPr>
            <w:tcW w:w="624"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3.1.1</w:t>
            </w:r>
          </w:p>
        </w:tc>
        <w:tc>
          <w:tcPr>
            <w:tcW w:w="2493"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BD24F6" w:rsidRPr="00F110BF" w:rsidRDefault="00BD24F6" w:rsidP="00A32A54">
            <w:pPr>
              <w:autoSpaceDE w:val="0"/>
              <w:autoSpaceDN w:val="0"/>
              <w:adjustRightInd w:val="0"/>
            </w:pPr>
            <w:r w:rsidRPr="00F110BF">
              <w:rPr>
                <w:szCs w:val="22"/>
              </w:rPr>
              <w:t>1. На сайте общества в сети Интернет и в годовом отчете представлена биографическая информация о корпоративном секретаре (включая сведения о возрасте, образовании, квалификации, опыте), а также сведения о должностях в органах управления иных юридических лиц, занимаемых корпоративным секретарем в течение не менее чем пяти последних лет</w:t>
            </w:r>
          </w:p>
        </w:tc>
        <w:tc>
          <w:tcPr>
            <w:tcW w:w="2410" w:type="dxa"/>
            <w:tcBorders>
              <w:top w:val="single" w:sz="4" w:space="0" w:color="auto"/>
              <w:left w:val="single" w:sz="4" w:space="0" w:color="auto"/>
              <w:bottom w:val="single" w:sz="4" w:space="0" w:color="auto"/>
              <w:right w:val="single" w:sz="4" w:space="0" w:color="auto"/>
            </w:tcBorders>
          </w:tcPr>
          <w:p w:rsidR="00BD24F6" w:rsidRPr="003F7825" w:rsidRDefault="00BD24F6" w:rsidP="00A32A54"/>
          <w:tbl>
            <w:tblPr>
              <w:tblW w:w="2239" w:type="dxa"/>
              <w:tblLayout w:type="fixed"/>
              <w:tblLook w:val="04A0" w:firstRow="1" w:lastRow="0" w:firstColumn="1" w:lastColumn="0" w:noHBand="0" w:noVBand="1"/>
            </w:tblPr>
            <w:tblGrid>
              <w:gridCol w:w="431"/>
              <w:gridCol w:w="266"/>
              <w:gridCol w:w="1542"/>
            </w:tblGrid>
            <w:tr w:rsidR="00BD24F6"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left="284" w:right="-634" w:hanging="142"/>
                  </w:pPr>
                  <w:r w:rsidRPr="003F7825">
                    <w:rPr>
                      <w:szCs w:val="22"/>
                    </w:rPr>
                    <w:t>соблюдается</w:t>
                  </w:r>
                </w:p>
              </w:tc>
            </w:tr>
          </w:tbl>
          <w:p w:rsidR="00BD24F6" w:rsidRPr="003F7825" w:rsidRDefault="00BD24F6" w:rsidP="00A32A5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684" w:type="dxa"/>
                </w:tcPr>
                <w:p w:rsidR="00BD24F6" w:rsidRPr="003F7825" w:rsidRDefault="00BD24F6" w:rsidP="00A32A54">
                  <w:pPr>
                    <w:tabs>
                      <w:tab w:val="right" w:leader="dot" w:pos="9781"/>
                    </w:tabs>
                    <w:autoSpaceDE w:val="0"/>
                    <w:autoSpaceDN w:val="0"/>
                    <w:adjustRightInd w:val="0"/>
                    <w:ind w:left="284" w:hanging="142"/>
                    <w:rPr>
                      <w:lang w:val="en-US"/>
                    </w:rPr>
                  </w:pPr>
                  <w:r w:rsidRPr="003F7825">
                    <w:rPr>
                      <w:szCs w:val="22"/>
                    </w:rPr>
                    <w:t>частично</w:t>
                  </w:r>
                </w:p>
                <w:p w:rsidR="00BD24F6" w:rsidRPr="003F7825" w:rsidRDefault="00BD24F6" w:rsidP="00A32A54">
                  <w:pPr>
                    <w:tabs>
                      <w:tab w:val="right" w:leader="dot" w:pos="9781"/>
                    </w:tabs>
                    <w:autoSpaceDE w:val="0"/>
                    <w:autoSpaceDN w:val="0"/>
                    <w:adjustRightInd w:val="0"/>
                    <w:ind w:left="284" w:hanging="142"/>
                  </w:pPr>
                  <w:r w:rsidRPr="003F7825">
                    <w:rPr>
                      <w:szCs w:val="22"/>
                    </w:rPr>
                    <w:t>соблюдается</w:t>
                  </w:r>
                </w:p>
              </w:tc>
            </w:tr>
          </w:tbl>
          <w:p w:rsidR="00BD24F6" w:rsidRPr="003F7825" w:rsidRDefault="00BD24F6" w:rsidP="00A32A5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D24F6"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BD24F6" w:rsidRPr="003F7825" w:rsidRDefault="00BD24F6" w:rsidP="00A32A54">
                  <w:pPr>
                    <w:tabs>
                      <w:tab w:val="right" w:leader="dot" w:pos="9781"/>
                    </w:tabs>
                    <w:autoSpaceDE w:val="0"/>
                    <w:autoSpaceDN w:val="0"/>
                    <w:adjustRightInd w:val="0"/>
                  </w:pPr>
                </w:p>
              </w:tc>
              <w:tc>
                <w:tcPr>
                  <w:tcW w:w="408" w:type="dxa"/>
                  <w:tcBorders>
                    <w:left w:val="single" w:sz="4" w:space="0" w:color="auto"/>
                  </w:tcBorders>
                </w:tcPr>
                <w:p w:rsidR="00BD24F6" w:rsidRPr="003F7825" w:rsidRDefault="00BD24F6" w:rsidP="00A32A54">
                  <w:pPr>
                    <w:tabs>
                      <w:tab w:val="right" w:leader="dot" w:pos="9781"/>
                    </w:tabs>
                    <w:autoSpaceDE w:val="0"/>
                    <w:autoSpaceDN w:val="0"/>
                    <w:adjustRightInd w:val="0"/>
                    <w:ind w:left="284" w:hanging="142"/>
                  </w:pPr>
                </w:p>
              </w:tc>
              <w:tc>
                <w:tcPr>
                  <w:tcW w:w="1542" w:type="dxa"/>
                </w:tcPr>
                <w:p w:rsidR="00BD24F6" w:rsidRPr="003F7825" w:rsidRDefault="00BD24F6" w:rsidP="00A32A54">
                  <w:pPr>
                    <w:tabs>
                      <w:tab w:val="right" w:leader="dot" w:pos="9781"/>
                    </w:tabs>
                    <w:autoSpaceDE w:val="0"/>
                    <w:autoSpaceDN w:val="0"/>
                    <w:adjustRightInd w:val="0"/>
                    <w:ind w:firstLine="34"/>
                  </w:pPr>
                  <w:r w:rsidRPr="003F7825">
                    <w:rPr>
                      <w:szCs w:val="22"/>
                    </w:rPr>
                    <w:t>не соблюдается</w:t>
                  </w:r>
                </w:p>
              </w:tc>
            </w:tr>
          </w:tbl>
          <w:p w:rsidR="00BD24F6" w:rsidRPr="00F110BF" w:rsidRDefault="00BD24F6" w:rsidP="00A32A54">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rPr>
                <w:rFonts w:cs="Arial Narrow"/>
              </w:rPr>
            </w:pPr>
            <w:r>
              <w:rPr>
                <w:rFonts w:cs="Arial Narrow"/>
                <w:szCs w:val="22"/>
              </w:rPr>
              <w:t>1</w:t>
            </w:r>
            <w:r w:rsidRPr="003F7825">
              <w:rPr>
                <w:rFonts w:cs="Arial Narrow"/>
                <w:szCs w:val="22"/>
              </w:rPr>
              <w:t>. Соблюдается частично.</w:t>
            </w:r>
          </w:p>
          <w:p w:rsidR="00BD24F6" w:rsidRPr="00F110BF" w:rsidRDefault="009F14B1" w:rsidP="009F14B1">
            <w:pPr>
              <w:autoSpaceDE w:val="0"/>
              <w:autoSpaceDN w:val="0"/>
              <w:adjustRightInd w:val="0"/>
            </w:pPr>
            <w:r w:rsidRPr="003F7825">
              <w:rPr>
                <w:rFonts w:cs="Arial Narrow"/>
                <w:szCs w:val="22"/>
              </w:rPr>
              <w:t xml:space="preserve">Функции корпоративного секретаря выполняет секретарь совета директоров и отдел нормативного обеспечения управления правового обеспечения. </w:t>
            </w:r>
            <w:r>
              <w:rPr>
                <w:rFonts w:cs="Arial Narrow"/>
                <w:szCs w:val="22"/>
              </w:rPr>
              <w:t>В годовом отчете за 2022</w:t>
            </w:r>
            <w:r w:rsidRPr="003F7825">
              <w:rPr>
                <w:rFonts w:cs="Arial Narrow"/>
                <w:szCs w:val="22"/>
              </w:rPr>
              <w:t xml:space="preserve"> </w:t>
            </w:r>
            <w:r>
              <w:rPr>
                <w:rFonts w:cs="Arial Narrow"/>
                <w:szCs w:val="22"/>
              </w:rPr>
              <w:t xml:space="preserve">была </w:t>
            </w:r>
            <w:r w:rsidRPr="003F7825">
              <w:rPr>
                <w:rFonts w:cs="Arial Narrow"/>
                <w:szCs w:val="22"/>
              </w:rPr>
              <w:t>представлена биографическая информация о секретаре Совета директоров с таким же уровнем детализации, как для членов совета директоров и испол</w:t>
            </w:r>
            <w:r>
              <w:rPr>
                <w:rFonts w:cs="Arial Narrow"/>
                <w:szCs w:val="22"/>
              </w:rPr>
              <w:t>нительного руководства Общества. Информация также раскрыта на сайте Общества.</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3.1.2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принят и раскрыт внутренний документ - положение о корпоративном секретаре.</w:t>
            </w:r>
          </w:p>
          <w:p w:rsidR="009F14B1" w:rsidRPr="00F110BF" w:rsidRDefault="009F14B1" w:rsidP="009F14B1">
            <w:pPr>
              <w:autoSpaceDE w:val="0"/>
              <w:autoSpaceDN w:val="0"/>
              <w:adjustRightInd w:val="0"/>
            </w:pPr>
            <w:r w:rsidRPr="00F110BF">
              <w:rPr>
                <w:szCs w:val="22"/>
              </w:rPr>
              <w:t>2. Совет директоров утверждает кандидатуру на должность корпоративного секретаря и прекращает его полномочия, рассматривает вопрос о выплате ему дополнительного вознаграждения.</w:t>
            </w:r>
          </w:p>
          <w:p w:rsidR="009F14B1" w:rsidRPr="00F110BF" w:rsidRDefault="009F14B1" w:rsidP="009F14B1">
            <w:pPr>
              <w:autoSpaceDE w:val="0"/>
              <w:autoSpaceDN w:val="0"/>
              <w:adjustRightInd w:val="0"/>
            </w:pPr>
            <w:r w:rsidRPr="00F110BF">
              <w:rPr>
                <w:szCs w:val="22"/>
              </w:rPr>
              <w:t>3. Во внутренних документах общества закреплено право корпоративного секретаря запрашивать, получать документы общества и информацию у органов управления, структурных подразделений и должностных лиц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493B45" w:rsidRDefault="009F14B1" w:rsidP="009F14B1">
            <w:pPr>
              <w:rPr>
                <w:rFonts w:cs="Arial Narrow"/>
              </w:rPr>
            </w:pPr>
            <w:r w:rsidRPr="003F7825">
              <w:rPr>
                <w:rFonts w:cs="Arial Narrow"/>
                <w:szCs w:val="22"/>
              </w:rPr>
              <w:t>1.Не соблюдается.</w:t>
            </w:r>
          </w:p>
          <w:p w:rsidR="009F14B1" w:rsidRPr="00493B45" w:rsidRDefault="009F14B1" w:rsidP="009F14B1">
            <w:pPr>
              <w:rPr>
                <w:rFonts w:cs="Arial Narrow"/>
              </w:rPr>
            </w:pPr>
            <w:r w:rsidRPr="003F7825">
              <w:rPr>
                <w:rFonts w:cs="Arial Narrow"/>
                <w:szCs w:val="22"/>
              </w:rPr>
              <w:t xml:space="preserve">В Обществе не принят документ  - положение о корпоративном секретаре, должность корпоративного секретаря не предусмотрена. Функции корпоративного секретаря выполняет секретарь совета директоров и отдел нормативного обеспечения управления правового обеспечения. В своей деятельности руководствуется Уставом, Положением о проведении собраний акционеров и Положением о порядке созыва и </w:t>
            </w:r>
            <w:r w:rsidRPr="003F7825">
              <w:rPr>
                <w:rFonts w:cs="Arial Narrow"/>
                <w:szCs w:val="22"/>
              </w:rPr>
              <w:lastRenderedPageBreak/>
              <w:t>проведении заседаний Совета директоров и условиями договора. Регламентации деятельности секретаря этими документами, по мнению Общества, достаточно.</w:t>
            </w:r>
          </w:p>
          <w:p w:rsidR="009F14B1" w:rsidRDefault="009F14B1" w:rsidP="009F14B1">
            <w:pPr>
              <w:rPr>
                <w:rFonts w:cs="Arial Narrow"/>
              </w:rPr>
            </w:pPr>
            <w:r>
              <w:rPr>
                <w:rFonts w:cs="Arial Narrow"/>
                <w:szCs w:val="22"/>
              </w:rPr>
              <w:t>2.</w:t>
            </w:r>
            <w:r w:rsidRPr="00493B45">
              <w:rPr>
                <w:rFonts w:cs="Arial Narrow"/>
                <w:szCs w:val="22"/>
              </w:rPr>
              <w:t>Соблюдается. Секретарь Совета директоров избирается Советом директоров.</w:t>
            </w:r>
          </w:p>
          <w:p w:rsidR="009F14B1" w:rsidRPr="00493B45" w:rsidRDefault="009F14B1" w:rsidP="009F14B1">
            <w:pPr>
              <w:rPr>
                <w:rFonts w:cs="Arial Narrow"/>
              </w:rPr>
            </w:pPr>
            <w:r>
              <w:rPr>
                <w:rFonts w:cs="Arial Narrow"/>
                <w:szCs w:val="22"/>
              </w:rPr>
              <w:t>3.Соблюдается.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58" w:name="_Toc102039082"/>
            <w:bookmarkStart w:id="59" w:name="_Toc103155970"/>
            <w:r w:rsidRPr="00F110BF">
              <w:rPr>
                <w:szCs w:val="22"/>
              </w:rPr>
              <w:lastRenderedPageBreak/>
              <w:t>4.1</w:t>
            </w:r>
            <w:bookmarkEnd w:id="58"/>
            <w:bookmarkEnd w:id="59"/>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autoSpaceDE w:val="0"/>
              <w:autoSpaceDN w:val="0"/>
              <w:adjustRightInd w:val="0"/>
            </w:pPr>
            <w:r w:rsidRPr="002626F6">
              <w:rPr>
                <w:szCs w:val="22"/>
              </w:rPr>
              <w:t>4.1.1</w:t>
            </w:r>
          </w:p>
        </w:tc>
        <w:tc>
          <w:tcPr>
            <w:tcW w:w="2493"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autoSpaceDE w:val="0"/>
              <w:autoSpaceDN w:val="0"/>
              <w:adjustRightInd w:val="0"/>
            </w:pPr>
            <w:r w:rsidRPr="002626F6">
              <w:rPr>
                <w:szCs w:val="22"/>
              </w:rPr>
              <w:t xml:space="preserve">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w:t>
            </w:r>
            <w:r w:rsidRPr="002626F6">
              <w:rPr>
                <w:szCs w:val="22"/>
              </w:rPr>
              <w:lastRenderedPageBreak/>
              <w:t>уровня вознаграждения, а также неоправданно большого разрыва между уровнями вознаграждения указанных лиц и работников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autoSpaceDE w:val="0"/>
              <w:autoSpaceDN w:val="0"/>
              <w:adjustRightInd w:val="0"/>
              <w:rPr>
                <w:highlight w:val="yellow"/>
              </w:rPr>
            </w:pPr>
            <w:r w:rsidRPr="002626F6">
              <w:rPr>
                <w:szCs w:val="22"/>
              </w:rPr>
              <w:lastRenderedPageBreak/>
              <w:t>1. Вознаграждение членов совета директоров, исполнительных органов и иных ключевых руководящих работников общества определено с учетом результатов сравнительного анализа уровня вознаграждения в сопоставимых компаниях</w:t>
            </w:r>
          </w:p>
        </w:tc>
        <w:tc>
          <w:tcPr>
            <w:tcW w:w="2410" w:type="dxa"/>
            <w:tcBorders>
              <w:top w:val="single" w:sz="4" w:space="0" w:color="auto"/>
              <w:left w:val="single" w:sz="4" w:space="0" w:color="auto"/>
              <w:bottom w:val="single" w:sz="4" w:space="0" w:color="auto"/>
              <w:right w:val="single" w:sz="4" w:space="0" w:color="auto"/>
            </w:tcBorders>
          </w:tcPr>
          <w:p w:rsidR="009F14B1" w:rsidRPr="002626F6"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2626F6"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tabs>
                      <w:tab w:val="right" w:leader="dot" w:pos="9781"/>
                    </w:tabs>
                    <w:autoSpaceDE w:val="0"/>
                    <w:autoSpaceDN w:val="0"/>
                    <w:adjustRightInd w:val="0"/>
                  </w:pPr>
                  <w:r w:rsidRPr="002626F6">
                    <w:rPr>
                      <w:szCs w:val="22"/>
                      <w:lang w:val="en-US"/>
                    </w:rPr>
                    <w:t>V</w:t>
                  </w:r>
                </w:p>
              </w:tc>
              <w:tc>
                <w:tcPr>
                  <w:tcW w:w="266" w:type="dxa"/>
                  <w:tcBorders>
                    <w:left w:val="single" w:sz="4" w:space="0" w:color="auto"/>
                  </w:tcBorders>
                </w:tcPr>
                <w:p w:rsidR="009F14B1" w:rsidRPr="002626F6" w:rsidRDefault="009F14B1" w:rsidP="009F14B1">
                  <w:pPr>
                    <w:tabs>
                      <w:tab w:val="right" w:leader="dot" w:pos="9781"/>
                    </w:tabs>
                    <w:autoSpaceDE w:val="0"/>
                    <w:autoSpaceDN w:val="0"/>
                    <w:adjustRightInd w:val="0"/>
                    <w:ind w:left="284" w:hanging="142"/>
                  </w:pPr>
                </w:p>
              </w:tc>
              <w:tc>
                <w:tcPr>
                  <w:tcW w:w="1542" w:type="dxa"/>
                </w:tcPr>
                <w:p w:rsidR="009F14B1" w:rsidRPr="002626F6" w:rsidRDefault="009F14B1" w:rsidP="009F14B1">
                  <w:pPr>
                    <w:tabs>
                      <w:tab w:val="right" w:leader="dot" w:pos="9781"/>
                    </w:tabs>
                    <w:autoSpaceDE w:val="0"/>
                    <w:autoSpaceDN w:val="0"/>
                    <w:adjustRightInd w:val="0"/>
                    <w:ind w:left="284" w:right="-634" w:hanging="142"/>
                  </w:pPr>
                  <w:r w:rsidRPr="002626F6">
                    <w:rPr>
                      <w:szCs w:val="22"/>
                    </w:rPr>
                    <w:t>соблюдается</w:t>
                  </w:r>
                </w:p>
              </w:tc>
            </w:tr>
          </w:tbl>
          <w:p w:rsidR="009F14B1" w:rsidRPr="002626F6"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2626F6" w:rsidRDefault="009F14B1" w:rsidP="009F14B1">
                  <w:pPr>
                    <w:tabs>
                      <w:tab w:val="right" w:leader="dot" w:pos="9781"/>
                    </w:tabs>
                    <w:autoSpaceDE w:val="0"/>
                    <w:autoSpaceDN w:val="0"/>
                    <w:adjustRightInd w:val="0"/>
                    <w:ind w:left="284" w:hanging="142"/>
                  </w:pPr>
                </w:p>
              </w:tc>
              <w:tc>
                <w:tcPr>
                  <w:tcW w:w="1684" w:type="dxa"/>
                </w:tcPr>
                <w:p w:rsidR="009F14B1" w:rsidRPr="002626F6" w:rsidRDefault="009F14B1" w:rsidP="009F14B1">
                  <w:pPr>
                    <w:tabs>
                      <w:tab w:val="right" w:leader="dot" w:pos="9781"/>
                    </w:tabs>
                    <w:autoSpaceDE w:val="0"/>
                    <w:autoSpaceDN w:val="0"/>
                    <w:adjustRightInd w:val="0"/>
                    <w:ind w:left="284" w:hanging="142"/>
                    <w:rPr>
                      <w:lang w:val="en-US"/>
                    </w:rPr>
                  </w:pPr>
                  <w:r w:rsidRPr="002626F6">
                    <w:rPr>
                      <w:szCs w:val="22"/>
                    </w:rPr>
                    <w:t>частично</w:t>
                  </w:r>
                </w:p>
                <w:p w:rsidR="009F14B1" w:rsidRPr="002626F6" w:rsidRDefault="009F14B1" w:rsidP="009F14B1">
                  <w:pPr>
                    <w:tabs>
                      <w:tab w:val="right" w:leader="dot" w:pos="9781"/>
                    </w:tabs>
                    <w:autoSpaceDE w:val="0"/>
                    <w:autoSpaceDN w:val="0"/>
                    <w:adjustRightInd w:val="0"/>
                    <w:ind w:left="284" w:hanging="142"/>
                  </w:pPr>
                  <w:r w:rsidRPr="002626F6">
                    <w:rPr>
                      <w:szCs w:val="22"/>
                    </w:rPr>
                    <w:t>соблюдается</w:t>
                  </w:r>
                </w:p>
              </w:tc>
            </w:tr>
          </w:tbl>
          <w:p w:rsidR="009F14B1" w:rsidRPr="002626F6"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2626F6"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2626F6"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2626F6" w:rsidRDefault="009F14B1" w:rsidP="009F14B1">
                  <w:pPr>
                    <w:tabs>
                      <w:tab w:val="right" w:leader="dot" w:pos="9781"/>
                    </w:tabs>
                    <w:autoSpaceDE w:val="0"/>
                    <w:autoSpaceDN w:val="0"/>
                    <w:adjustRightInd w:val="0"/>
                    <w:ind w:left="284" w:hanging="142"/>
                  </w:pPr>
                </w:p>
              </w:tc>
              <w:tc>
                <w:tcPr>
                  <w:tcW w:w="1542" w:type="dxa"/>
                </w:tcPr>
                <w:p w:rsidR="009F14B1" w:rsidRPr="002626F6" w:rsidRDefault="009F14B1" w:rsidP="009F14B1">
                  <w:pPr>
                    <w:tabs>
                      <w:tab w:val="right" w:leader="dot" w:pos="9781"/>
                    </w:tabs>
                    <w:autoSpaceDE w:val="0"/>
                    <w:autoSpaceDN w:val="0"/>
                    <w:adjustRightInd w:val="0"/>
                    <w:ind w:firstLine="34"/>
                  </w:pPr>
                  <w:r w:rsidRPr="002626F6">
                    <w:rPr>
                      <w:szCs w:val="22"/>
                    </w:rPr>
                    <w:t>не соблюдается</w:t>
                  </w:r>
                </w:p>
              </w:tc>
            </w:tr>
          </w:tbl>
          <w:p w:rsidR="009F14B1" w:rsidRPr="002626F6"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9C16A4" w:rsidRDefault="009F14B1" w:rsidP="009F14B1">
            <w:pPr>
              <w:autoSpaceDE w:val="0"/>
              <w:autoSpaceDN w:val="0"/>
              <w:adjustRightInd w:val="0"/>
              <w:rPr>
                <w:color w:val="FF0000"/>
              </w:rPr>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течение отчетного периода комитет по вознаграждениям рассмотрел политику (политики) по вознаграждениям и (или) практику ее (их) внедрения, осуществил оценку их эффективности и прозрачности и при необходимости представил соответствующие рекомендации совету директоров по пересмотру указанной политики (политик).</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BE3004"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92BCB" w:rsidRDefault="009F14B1" w:rsidP="00F92BCB">
            <w:pPr>
              <w:tabs>
                <w:tab w:val="left" w:pos="851"/>
              </w:tabs>
              <w:spacing w:line="232" w:lineRule="auto"/>
              <w:jc w:val="both"/>
              <w:rPr>
                <w:spacing w:val="-3"/>
              </w:rPr>
            </w:pPr>
            <w:r w:rsidRPr="00F92BCB">
              <w:rPr>
                <w:spacing w:val="-3"/>
              </w:rPr>
              <w:t xml:space="preserve">1. </w:t>
            </w:r>
            <w:r w:rsidR="00BE3004">
              <w:rPr>
                <w:spacing w:val="-3"/>
              </w:rPr>
              <w:t>Частично</w:t>
            </w:r>
            <w:r w:rsidRPr="00F92BCB">
              <w:rPr>
                <w:spacing w:val="-3"/>
              </w:rPr>
              <w:t xml:space="preserve"> соблюдается.</w:t>
            </w:r>
          </w:p>
          <w:p w:rsidR="009F14B1" w:rsidRPr="00F92BCB" w:rsidRDefault="009F14B1" w:rsidP="004E076C">
            <w:pPr>
              <w:widowControl w:val="0"/>
              <w:autoSpaceDE w:val="0"/>
              <w:autoSpaceDN w:val="0"/>
              <w:adjustRightInd w:val="0"/>
              <w:jc w:val="both"/>
              <w:rPr>
                <w:spacing w:val="-3"/>
              </w:rPr>
            </w:pPr>
            <w:r w:rsidRPr="00F92BCB">
              <w:rPr>
                <w:spacing w:val="-3"/>
              </w:rPr>
              <w:t xml:space="preserve">Названный комитет Советом директоров не создан. Порядок и размер выплаченных вознаграждений определен Положением </w:t>
            </w:r>
            <w:r w:rsidR="00F92BCB" w:rsidRPr="00F92BCB">
              <w:rPr>
                <w:spacing w:val="-3"/>
              </w:rPr>
              <w:t>о порядке созыва и проведения заседаний Совета директоров</w:t>
            </w:r>
            <w:r w:rsidRPr="00F92BCB">
              <w:rPr>
                <w:spacing w:val="-3"/>
              </w:rPr>
              <w:t>, утв. Собранием акционеров, являющийся достаточным документом для определения вознаграждения, по мнению Совета директоров.</w:t>
            </w:r>
          </w:p>
          <w:p w:rsidR="009F14B1" w:rsidRPr="00F92BCB" w:rsidRDefault="009F14B1" w:rsidP="00F92BCB">
            <w:pPr>
              <w:autoSpaceDE w:val="0"/>
              <w:autoSpaceDN w:val="0"/>
              <w:adjustRightInd w:val="0"/>
              <w:jc w:val="both"/>
              <w:rPr>
                <w:spacing w:val="-3"/>
              </w:rPr>
            </w:pPr>
            <w:r w:rsidRPr="00F92BCB">
              <w:rPr>
                <w:spacing w:val="-3"/>
              </w:rPr>
              <w:t xml:space="preserve">Указанным документом регламентирован ежемесячный порядок оплаты </w:t>
            </w:r>
            <w:r w:rsidR="004E076C">
              <w:rPr>
                <w:spacing w:val="-3"/>
              </w:rPr>
              <w:t>за работу в Совете директоров. П</w:t>
            </w:r>
            <w:r w:rsidRPr="00F92BCB">
              <w:rPr>
                <w:spacing w:val="-3"/>
              </w:rPr>
              <w:t>оскольку это фиксированное вознаграждение, по сути оно является фиксированным за год.</w:t>
            </w:r>
          </w:p>
          <w:p w:rsidR="009F14B1" w:rsidRPr="00F92BCB" w:rsidRDefault="009F14B1" w:rsidP="00F92BCB">
            <w:pPr>
              <w:autoSpaceDE w:val="0"/>
              <w:autoSpaceDN w:val="0"/>
              <w:adjustRightInd w:val="0"/>
              <w:jc w:val="both"/>
              <w:rPr>
                <w:spacing w:val="-3"/>
              </w:rPr>
            </w:pPr>
            <w:r w:rsidRPr="003F7825">
              <w:rPr>
                <w:spacing w:val="-3"/>
              </w:rPr>
              <w:t>Размер вознаграждения</w:t>
            </w:r>
            <w:r>
              <w:rPr>
                <w:spacing w:val="-3"/>
              </w:rPr>
              <w:t xml:space="preserve"> Генерального директора и высших менеджеров</w:t>
            </w:r>
            <w:r w:rsidRPr="003F7825">
              <w:rPr>
                <w:spacing w:val="-3"/>
              </w:rPr>
              <w:t xml:space="preserve">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w:t>
            </w:r>
            <w:r w:rsidRPr="003F7825">
              <w:rPr>
                <w:spacing w:val="-3"/>
              </w:rPr>
              <w:lastRenderedPageBreak/>
              <w:t>рассматриваются и утверждаются ежеквартально Советом директоров.</w:t>
            </w:r>
            <w:r w:rsidR="004E076C">
              <w:rPr>
                <w:spacing w:val="-3"/>
              </w:rPr>
              <w:t xml:space="preserve"> Политика вознаграждения оценена в отчете Совета </w:t>
            </w:r>
            <w:r w:rsidR="00BE3004">
              <w:rPr>
                <w:spacing w:val="-3"/>
              </w:rPr>
              <w:t>директоров.</w:t>
            </w:r>
            <w:r w:rsidRPr="00F92BCB">
              <w:rPr>
                <w:spacing w:val="-3"/>
              </w:rPr>
              <w:t xml:space="preserve"> </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4.1.3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4.1.4</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w:t>
            </w:r>
            <w:r w:rsidRPr="00F110BF">
              <w:rPr>
                <w:szCs w:val="22"/>
              </w:rPr>
              <w:lastRenderedPageBreak/>
              <w:t>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rPr>
                      <w:highlight w:val="yellow"/>
                    </w:rPr>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rPr>
                      <w:highlight w:val="yellow"/>
                    </w:rPr>
                  </w:pPr>
                </w:p>
              </w:tc>
              <w:tc>
                <w:tcPr>
                  <w:tcW w:w="1542" w:type="dxa"/>
                </w:tcPr>
                <w:p w:rsidR="009F14B1" w:rsidRPr="003F7825" w:rsidRDefault="009F14B1" w:rsidP="009F14B1">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614C8C"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3F7825">
              <w:rPr>
                <w:rFonts w:cs="Arial Narrow"/>
                <w:szCs w:val="22"/>
              </w:rPr>
              <w:t xml:space="preserve">  </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0" w:name="_Toc102039083"/>
            <w:bookmarkStart w:id="61" w:name="_Toc103155971"/>
            <w:r w:rsidRPr="00F110BF">
              <w:rPr>
                <w:szCs w:val="22"/>
              </w:rPr>
              <w:t>4.2</w:t>
            </w:r>
            <w:bookmarkEnd w:id="60"/>
            <w:bookmarkEnd w:id="61"/>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9F14B1" w:rsidRPr="00F110BF" w:rsidRDefault="009F14B1" w:rsidP="009F14B1">
            <w:pPr>
              <w:autoSpaceDE w:val="0"/>
              <w:autoSpaceDN w:val="0"/>
              <w:adjustRightInd w:val="0"/>
            </w:pPr>
            <w:r w:rsidRPr="00F110BF">
              <w:rPr>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отчетном периоде общество выплачивало вознаграждение членам совета директоров в соответствии с принятой в обществе политикой по вознаграждению.</w:t>
            </w:r>
          </w:p>
          <w:p w:rsidR="009F14B1" w:rsidRPr="00F110BF" w:rsidRDefault="009F14B1" w:rsidP="009F14B1">
            <w:pPr>
              <w:autoSpaceDE w:val="0"/>
              <w:autoSpaceDN w:val="0"/>
              <w:adjustRightInd w:val="0"/>
            </w:pPr>
            <w:r w:rsidRPr="00F110BF">
              <w:rPr>
                <w:szCs w:val="22"/>
              </w:rPr>
              <w:t>2. В отчетном периоде обществом в отношении членов совета директоров не применялись формы краткосрочной мотивации, дополнительного материального стимулирования, выплата которого зависит от результатов (показателей) деятельности общества. Выплата вознаграждения за участие в отдельных заседаниях совета или комитетов совета директоров не осуществлялась</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4.2.2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Если внутренний документ (документы) - политика (политики) по вознаграждению общества - предусматривает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rPr>
                      <w:highlight w:val="yellow"/>
                    </w:rPr>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rPr>
                      <w:highlight w:val="yellow"/>
                    </w:rPr>
                  </w:pPr>
                </w:p>
              </w:tc>
              <w:tc>
                <w:tcPr>
                  <w:tcW w:w="1542" w:type="dxa"/>
                </w:tcPr>
                <w:p w:rsidR="009F14B1" w:rsidRPr="003F7825" w:rsidRDefault="009F14B1" w:rsidP="009F14B1">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614C8C"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3F7825">
              <w:rPr>
                <w:rFonts w:cs="Arial Narrow"/>
                <w:szCs w:val="22"/>
              </w:rPr>
              <w:t>Предоставление акций Общества членам Совета директоров не предусматривается.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4.2.3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w:t>
            </w:r>
            <w:r w:rsidRPr="00F110BF">
              <w:rPr>
                <w:szCs w:val="22"/>
              </w:rPr>
              <w:lastRenderedPageBreak/>
              <w:t>обществом или иными обстоятельствами</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2" w:name="_Toc102039084"/>
            <w:bookmarkStart w:id="63" w:name="_Toc103155972"/>
            <w:r w:rsidRPr="00F110BF">
              <w:rPr>
                <w:szCs w:val="22"/>
              </w:rPr>
              <w:t>4.3</w:t>
            </w:r>
            <w:bookmarkEnd w:id="62"/>
            <w:bookmarkEnd w:id="63"/>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9F14B1" w:rsidRPr="00F110BF" w:rsidTr="00A32A54">
        <w:tc>
          <w:tcPr>
            <w:tcW w:w="624"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4.3.1</w:t>
            </w:r>
          </w:p>
        </w:tc>
        <w:tc>
          <w:tcPr>
            <w:tcW w:w="2493"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5025"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9F14B1" w:rsidRDefault="009F14B1" w:rsidP="009F14B1">
            <w:pPr>
              <w:autoSpaceDE w:val="0"/>
              <w:autoSpaceDN w:val="0"/>
              <w:adjustRightInd w:val="0"/>
            </w:pPr>
            <w:r w:rsidRPr="00F110BF">
              <w:rPr>
                <w:szCs w:val="22"/>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9F14B1" w:rsidRPr="00F110BF" w:rsidRDefault="009F14B1" w:rsidP="009F14B1">
            <w:pPr>
              <w:autoSpaceDE w:val="0"/>
              <w:autoSpaceDN w:val="0"/>
              <w:adjustRightInd w:val="0"/>
            </w:pPr>
            <w:r>
              <w:rPr>
                <w:szCs w:val="22"/>
              </w:rPr>
              <w:t>3</w:t>
            </w:r>
            <w:r w:rsidRPr="00F110BF">
              <w:rPr>
                <w:szCs w:val="22"/>
              </w:rPr>
              <w:t>. При определении размера выплачиваемого вознаграждения членам исполнительных органов и иным ключевым руководящим работникам общества учитываются риски, которое несет общество, с тем чтобы избежать создания стимулов к принятию чрезмерно рискованных управленческих решений</w:t>
            </w:r>
          </w:p>
        </w:tc>
        <w:tc>
          <w:tcPr>
            <w:tcW w:w="2410" w:type="dxa"/>
            <w:tcBorders>
              <w:top w:val="single" w:sz="4" w:space="0" w:color="auto"/>
              <w:left w:val="single" w:sz="4" w:space="0" w:color="auto"/>
              <w:right w:val="single" w:sz="4" w:space="0" w:color="auto"/>
            </w:tcBorders>
          </w:tcPr>
          <w:p w:rsidR="009F14B1" w:rsidRPr="003F7825" w:rsidRDefault="009F14B1" w:rsidP="009F14B1"/>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4.3.2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Общество внедрило программу долгосрочной мотивации членов исполнительных органов и иных ключевых </w:t>
            </w:r>
            <w:r w:rsidRPr="00F110BF">
              <w:rPr>
                <w:szCs w:val="22"/>
              </w:rPr>
              <w:lastRenderedPageBreak/>
              <w:t>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 xml:space="preserve">1. В случае, если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w:t>
            </w:r>
            <w:r w:rsidRPr="00F110BF">
              <w:rPr>
                <w:szCs w:val="22"/>
              </w:rPr>
              <w:lastRenderedPageBreak/>
              <w:t>предусматривает, что право реализации таких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p w:rsidR="009F14B1" w:rsidRPr="003F7825" w:rsidRDefault="009F14B1" w:rsidP="009F14B1"/>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autoSpaceDE w:val="0"/>
              <w:autoSpaceDN w:val="0"/>
              <w:adjustRightInd w:val="0"/>
              <w:rPr>
                <w:rFonts w:cs="Arial Narrow"/>
              </w:rPr>
            </w:pPr>
            <w:r w:rsidRPr="003F7825">
              <w:rPr>
                <w:rFonts w:cs="Arial Narrow"/>
                <w:szCs w:val="22"/>
              </w:rPr>
              <w:lastRenderedPageBreak/>
              <w:t xml:space="preserve">1-2. Не соблюдается. </w:t>
            </w:r>
          </w:p>
          <w:p w:rsidR="009F14B1" w:rsidRPr="00F110BF" w:rsidRDefault="009F14B1" w:rsidP="009F14B1">
            <w:pPr>
              <w:autoSpaceDE w:val="0"/>
              <w:autoSpaceDN w:val="0"/>
              <w:adjustRightInd w:val="0"/>
            </w:pPr>
            <w:r w:rsidRPr="003F7825">
              <w:rPr>
                <w:rFonts w:cs="Arial Narrow"/>
                <w:szCs w:val="22"/>
              </w:rPr>
              <w:t xml:space="preserve">В связи с отсутствием финансовых источников, в Обществе не внедрена программа долгосрочной мотивации для членов исполнительных органов и иных ключевых руководящих </w:t>
            </w:r>
            <w:r w:rsidRPr="003F7825">
              <w:rPr>
                <w:rFonts w:cs="Arial Narrow"/>
                <w:szCs w:val="22"/>
              </w:rPr>
              <w:lastRenderedPageBreak/>
              <w:t>работников Общества с использованием акций Общества (финансовых инструментов, основанных на акциях Общества). Программа долгосрочной мотивации членов исполнительных органов и иных ключевых руководящих работников общества с использованием акций в условиях масштабов работы Общества и его финансового состояния не является эффективной мотивацией.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4.3.3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w:t>
            </w:r>
            <w:r w:rsidRPr="00F110BF">
              <w:rPr>
                <w:szCs w:val="22"/>
              </w:rPr>
              <w:lastRenderedPageBreak/>
              <w:t>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 xml:space="preserve">1. </w:t>
            </w:r>
            <w:r w:rsidRPr="00AB1271">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ключевым руководящим работникам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4" w:name="_Toc102039085"/>
            <w:bookmarkStart w:id="65" w:name="_Toc103155973"/>
            <w:r w:rsidRPr="00F110BF">
              <w:rPr>
                <w:szCs w:val="22"/>
              </w:rPr>
              <w:t>5.1</w:t>
            </w:r>
            <w:bookmarkEnd w:id="64"/>
            <w:bookmarkEnd w:id="65"/>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Функции различных органов управления и подразделений общества в системе управления рисками и внутреннего контроля четко определены во внутренних документах/соответствующей политике общества, одобренной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Исполнительные органы общества обеспечили распределение обязанностей, полномочий, ответственности в области управления рисками и внутреннего контроля между подотчетными им руководителями (начальниками) подразделений и отделов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Система управления рисками и </w:t>
            </w:r>
            <w:r w:rsidRPr="00F110BF">
              <w:rPr>
                <w:szCs w:val="22"/>
              </w:rPr>
              <w:lastRenderedPageBreak/>
              <w:t>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1. В обществе утверждена антикоррупционная политика.</w:t>
            </w:r>
          </w:p>
          <w:p w:rsidR="009F14B1" w:rsidRPr="00F110BF" w:rsidRDefault="009F14B1" w:rsidP="009F14B1">
            <w:pPr>
              <w:autoSpaceDE w:val="0"/>
              <w:autoSpaceDN w:val="0"/>
              <w:adjustRightInd w:val="0"/>
            </w:pPr>
            <w:r w:rsidRPr="00F110BF">
              <w:rPr>
                <w:szCs w:val="22"/>
              </w:rPr>
              <w:lastRenderedPageBreak/>
              <w:t>2. В обществе организован безопасный, конфиденциальный и доступный способ (горячая линия)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lastRenderedPageBreak/>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5.1.4</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течение отчетного периода совет директоров (комитет по аудиту и (или) комитет по рискам (при наличии) организовал проведение оценки надежности и эффективности системы управления рисками и внутреннего контроля.</w:t>
            </w:r>
          </w:p>
          <w:p w:rsidR="009F14B1" w:rsidRPr="00F110BF" w:rsidRDefault="009F14B1" w:rsidP="009F14B1">
            <w:pPr>
              <w:autoSpaceDE w:val="0"/>
              <w:autoSpaceDN w:val="0"/>
              <w:adjustRightInd w:val="0"/>
            </w:pPr>
            <w:r w:rsidRPr="00F110BF">
              <w:rPr>
                <w:szCs w:val="22"/>
              </w:rPr>
              <w:t>2. В отчетном периоде совет директоров рассмотрел результаты оценки надежности и эффективности системы управления рисками и внутреннего контроля общества и сведения о результатах рассмотрения включены в состав годового отчета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6" w:name="_Toc102039086"/>
            <w:bookmarkStart w:id="67" w:name="_Toc103155974"/>
            <w:r w:rsidRPr="00F110BF">
              <w:rPr>
                <w:szCs w:val="22"/>
              </w:rPr>
              <w:t>5.2</w:t>
            </w:r>
            <w:bookmarkEnd w:id="66"/>
            <w:bookmarkEnd w:id="67"/>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5.2.1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привлечена независимая внешняя организация с тем же принципом подотчетности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5.2.2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Подразделение внутреннего аудита проводит оценку надежности и эффективности системы управления рисками и внутреннего контроля, а также оценку корпоративного управления, применяет общепринятые стандарты деятельности в </w:t>
            </w:r>
            <w:r w:rsidRPr="00F110BF">
              <w:rPr>
                <w:szCs w:val="22"/>
              </w:rPr>
              <w:lastRenderedPageBreak/>
              <w:t>области внутреннего аудита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1. В отчетном периоде в рамках проведения внутреннего аудита дана оценка надежности и эффективности системы управления рисками и внутреннего контроля.</w:t>
            </w:r>
          </w:p>
          <w:p w:rsidR="009F14B1" w:rsidRPr="00F110BF" w:rsidRDefault="009F14B1" w:rsidP="009F14B1">
            <w:pPr>
              <w:autoSpaceDE w:val="0"/>
              <w:autoSpaceDN w:val="0"/>
              <w:adjustRightInd w:val="0"/>
            </w:pPr>
            <w:r w:rsidRPr="00F110BF">
              <w:rPr>
                <w:szCs w:val="22"/>
              </w:rPr>
              <w:t>2. В отчетном периоде в рамках проведения внутреннего аудита дана оценка практики (отдельных практик) корпоративного управления, включая процедуры информационного взаимодействия (в том числе по вопросам внутреннего контроля и управления рисками) на всех уровнях управления общества, а также взаимодействия с заинтересованными лицами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68" w:name="_Toc102039087"/>
            <w:bookmarkStart w:id="69" w:name="_Toc103155975"/>
            <w:r w:rsidRPr="00F110BF">
              <w:rPr>
                <w:szCs w:val="22"/>
              </w:rPr>
              <w:t>6.1</w:t>
            </w:r>
            <w:bookmarkEnd w:id="68"/>
            <w:bookmarkEnd w:id="69"/>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и его деятельность являются прозрачными для акционеров, инвесторов и иных заинтересованных лиц</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6.1.1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1. Советом директоров общества утверждена информационная политика общества, разработанная с учетом </w:t>
            </w:r>
            <w:r w:rsidRPr="00F43E40">
              <w:rPr>
                <w:szCs w:val="22"/>
              </w:rPr>
              <w:t xml:space="preserve">рекомендаций </w:t>
            </w:r>
            <w:hyperlink r:id="rId52" w:history="1">
              <w:r w:rsidRPr="00F43E40">
                <w:rPr>
                  <w:szCs w:val="22"/>
                </w:rPr>
                <w:t>Кодекса</w:t>
              </w:r>
            </w:hyperlink>
            <w:r w:rsidRPr="00F43E40">
              <w:rPr>
                <w:szCs w:val="22"/>
              </w:rPr>
              <w:t>.</w:t>
            </w:r>
          </w:p>
          <w:p w:rsidR="009F14B1" w:rsidRPr="00F110BF" w:rsidRDefault="009F14B1" w:rsidP="009F14B1">
            <w:pPr>
              <w:autoSpaceDE w:val="0"/>
              <w:autoSpaceDN w:val="0"/>
              <w:adjustRightInd w:val="0"/>
            </w:pPr>
            <w:r w:rsidRPr="00F110BF">
              <w:rPr>
                <w:szCs w:val="22"/>
              </w:rPr>
              <w:t>2. В течение отчетного периода совет директоров (или один из его комитетов) рассмотрел вопрос об эффективности информационного взаимодействия общества, акционеров, инвесторов и иных заинтересованных лиц и целесообразности (необходимости) пересмотра информационной политики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w:t>
            </w:r>
            <w:r w:rsidRPr="00F43E40">
              <w:rPr>
                <w:szCs w:val="22"/>
              </w:rPr>
              <w:t xml:space="preserve">й </w:t>
            </w:r>
            <w:hyperlink r:id="rId53" w:history="1">
              <w:r w:rsidRPr="00F43E40">
                <w:rPr>
                  <w:szCs w:val="22"/>
                </w:rPr>
                <w:t>Кодекса</w:t>
              </w:r>
            </w:hyperlink>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Общество раскрывает информацию о системе корпоративного управления в обществе</w:t>
            </w:r>
          </w:p>
          <w:p w:rsidR="009F14B1" w:rsidRPr="00F110BF" w:rsidRDefault="009F14B1" w:rsidP="009F14B1">
            <w:pPr>
              <w:autoSpaceDE w:val="0"/>
              <w:autoSpaceDN w:val="0"/>
              <w:adjustRightInd w:val="0"/>
            </w:pPr>
            <w:r w:rsidRPr="00F110BF">
              <w:rPr>
                <w:szCs w:val="22"/>
              </w:rPr>
              <w:t>и общих принципах корпоративного управления, применяемых в обществе, в том числе на сайте общества в сети Интернет.</w:t>
            </w:r>
          </w:p>
          <w:p w:rsidR="009F14B1" w:rsidRPr="00F110BF" w:rsidRDefault="009F14B1" w:rsidP="009F14B1">
            <w:pPr>
              <w:autoSpaceDE w:val="0"/>
              <w:autoSpaceDN w:val="0"/>
              <w:adjustRightInd w:val="0"/>
            </w:pPr>
            <w:r w:rsidRPr="00F110BF">
              <w:rPr>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54" w:history="1">
              <w:r w:rsidRPr="00F43E40">
                <w:rPr>
                  <w:szCs w:val="22"/>
                </w:rPr>
                <w:t>Кодекса</w:t>
              </w:r>
            </w:hyperlink>
            <w:r w:rsidRPr="00F43E40">
              <w:rPr>
                <w:szCs w:val="22"/>
              </w:rPr>
              <w:t>).</w:t>
            </w:r>
          </w:p>
          <w:p w:rsidR="009F14B1" w:rsidRPr="00F110BF" w:rsidRDefault="009F14B1" w:rsidP="009F14B1">
            <w:pPr>
              <w:autoSpaceDE w:val="0"/>
              <w:autoSpaceDN w:val="0"/>
              <w:adjustRightInd w:val="0"/>
            </w:pPr>
            <w:r w:rsidRPr="00F110BF">
              <w:rPr>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0" w:name="_Toc102039088"/>
            <w:bookmarkStart w:id="71" w:name="_Toc103155976"/>
            <w:r w:rsidRPr="00F110BF">
              <w:rPr>
                <w:szCs w:val="22"/>
              </w:rPr>
              <w:t>6.2</w:t>
            </w:r>
            <w:bookmarkEnd w:id="70"/>
            <w:bookmarkEnd w:id="71"/>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6.2.1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определена процедура, обеспечивающая координацию работы всех структурных подразделений и работников общества, связанных с раскрытием информации или деятельность которых может привести к необходимости раскрытия информации.</w:t>
            </w:r>
          </w:p>
          <w:p w:rsidR="009F14B1" w:rsidRPr="00F110BF" w:rsidRDefault="009F14B1" w:rsidP="009F14B1">
            <w:pPr>
              <w:autoSpaceDE w:val="0"/>
              <w:autoSpaceDN w:val="0"/>
              <w:adjustRightInd w:val="0"/>
            </w:pPr>
            <w:r w:rsidRPr="00F110BF">
              <w:rPr>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9F14B1" w:rsidRPr="00F110BF" w:rsidRDefault="009F14B1" w:rsidP="009F14B1">
            <w:pPr>
              <w:autoSpaceDE w:val="0"/>
              <w:autoSpaceDN w:val="0"/>
              <w:adjustRightInd w:val="0"/>
            </w:pPr>
            <w:r w:rsidRPr="00F110BF">
              <w:rPr>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на одном из наиболее распространенных иностранных языков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rPr>
                <w:rFonts w:cs="Arial Narrow"/>
              </w:rPr>
            </w:pPr>
            <w:r w:rsidRPr="003F7825">
              <w:rPr>
                <w:rFonts w:cs="Arial Narrow"/>
                <w:szCs w:val="22"/>
              </w:rPr>
              <w:t>1.Соблюдается.</w:t>
            </w:r>
          </w:p>
          <w:p w:rsidR="009F14B1" w:rsidRPr="003F7825" w:rsidRDefault="009F14B1" w:rsidP="009F14B1">
            <w:pPr>
              <w:rPr>
                <w:rFonts w:cs="Arial Narrow"/>
              </w:rPr>
            </w:pPr>
            <w:r w:rsidRPr="003F7825">
              <w:rPr>
                <w:rFonts w:cs="Arial Narrow"/>
                <w:szCs w:val="22"/>
              </w:rPr>
              <w:t>2. Не соблюдается.</w:t>
            </w:r>
          </w:p>
          <w:p w:rsidR="009F14B1" w:rsidRDefault="009F14B1" w:rsidP="009F14B1">
            <w:pPr>
              <w:rPr>
                <w:rFonts w:cs="Arial Narrow"/>
              </w:rPr>
            </w:pPr>
            <w:r w:rsidRPr="003F7825">
              <w:rPr>
                <w:rFonts w:cs="Arial Narrow"/>
                <w:szCs w:val="22"/>
              </w:rPr>
              <w:t>Ценные бумаги Общества не обращаются на ин</w:t>
            </w:r>
            <w:r>
              <w:rPr>
                <w:rFonts w:cs="Arial Narrow"/>
                <w:szCs w:val="22"/>
              </w:rPr>
              <w:t>остранных организованных рынках, в связи с чем риски несоблюдения данного принципа отсутствуют.</w:t>
            </w:r>
          </w:p>
          <w:p w:rsidR="009F14B1" w:rsidRPr="003F7825" w:rsidRDefault="009F14B1" w:rsidP="009F14B1">
            <w:pPr>
              <w:rPr>
                <w:rFonts w:cs="Arial Narrow"/>
              </w:rPr>
            </w:pPr>
            <w:r>
              <w:rPr>
                <w:rFonts w:cs="Arial Narrow"/>
                <w:szCs w:val="22"/>
              </w:rPr>
              <w:t>3.</w:t>
            </w:r>
            <w:r w:rsidRPr="003F7825">
              <w:rPr>
                <w:rFonts w:cs="Arial Narrow"/>
                <w:szCs w:val="22"/>
              </w:rPr>
              <w:t>Не соблюдается.</w:t>
            </w:r>
          </w:p>
          <w:p w:rsidR="009F14B1" w:rsidRDefault="009F14B1" w:rsidP="009F14B1">
            <w:pPr>
              <w:rPr>
                <w:rFonts w:cs="Arial Narrow"/>
              </w:rPr>
            </w:pPr>
            <w:r w:rsidRPr="003F7825">
              <w:rPr>
                <w:rFonts w:cs="Arial Narrow"/>
                <w:szCs w:val="22"/>
              </w:rPr>
              <w:t>Иностранные акционеры</w:t>
            </w:r>
            <w:r>
              <w:rPr>
                <w:rFonts w:cs="Arial Narrow"/>
                <w:szCs w:val="22"/>
              </w:rPr>
              <w:t xml:space="preserve">, владеющие </w:t>
            </w:r>
            <w:r w:rsidRPr="003F7825">
              <w:rPr>
                <w:rFonts w:cs="Arial Narrow"/>
                <w:szCs w:val="22"/>
              </w:rPr>
              <w:t xml:space="preserve"> существенным количеством акций общества, </w:t>
            </w:r>
            <w:r>
              <w:rPr>
                <w:rFonts w:cs="Arial Narrow"/>
                <w:szCs w:val="22"/>
              </w:rPr>
              <w:t>отсутствуют, в связи с чем риски несоблюдения данного принципа отсутствуют.</w:t>
            </w:r>
          </w:p>
          <w:p w:rsidR="009F14B1" w:rsidRPr="00F110BF" w:rsidRDefault="009F14B1" w:rsidP="009F14B1">
            <w:pPr>
              <w:autoSpaceDE w:val="0"/>
              <w:autoSpaceDN w:val="0"/>
              <w:adjustRightInd w:val="0"/>
            </w:pPr>
          </w:p>
        </w:tc>
      </w:tr>
      <w:tr w:rsidR="009F14B1" w:rsidRPr="00F110BF" w:rsidTr="00A32A54">
        <w:trPr>
          <w:trHeight w:val="1299"/>
        </w:trPr>
        <w:tc>
          <w:tcPr>
            <w:tcW w:w="624"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6.2.2</w:t>
            </w:r>
          </w:p>
        </w:tc>
        <w:tc>
          <w:tcPr>
            <w:tcW w:w="2493"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5025" w:type="dxa"/>
            <w:tcBorders>
              <w:top w:val="single" w:sz="4" w:space="0" w:color="auto"/>
              <w:left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информационной политике общества определены подходы к раскрытию сведений об иных событиях (действиях), оказывающих существенное влияние на стоимость или котировки его ценных бумаг, раскрытие сведений о которых не предусмотрено законодательством.</w:t>
            </w:r>
          </w:p>
          <w:p w:rsidR="009F14B1" w:rsidRPr="00F110BF" w:rsidRDefault="009F14B1" w:rsidP="009F14B1">
            <w:pPr>
              <w:autoSpaceDE w:val="0"/>
              <w:autoSpaceDN w:val="0"/>
              <w:adjustRightInd w:val="0"/>
            </w:pPr>
            <w:r w:rsidRPr="00F110BF">
              <w:rPr>
                <w:szCs w:val="22"/>
              </w:rPr>
              <w:t xml:space="preserve">2. Общество раскрывает информацию о структуре капитала общества в соответствии </w:t>
            </w:r>
            <w:r w:rsidRPr="00D064ED">
              <w:rPr>
                <w:szCs w:val="22"/>
              </w:rPr>
              <w:t xml:space="preserve">с </w:t>
            </w:r>
            <w:hyperlink r:id="rId55" w:history="1">
              <w:r w:rsidRPr="00D064ED">
                <w:rPr>
                  <w:szCs w:val="22"/>
                </w:rPr>
                <w:t>рекомендацией 290</w:t>
              </w:r>
            </w:hyperlink>
            <w:r w:rsidRPr="00D064ED">
              <w:rPr>
                <w:szCs w:val="22"/>
              </w:rPr>
              <w:t xml:space="preserve"> Кодекса в годовом отчете и на сайте общества в сети</w:t>
            </w:r>
            <w:r w:rsidRPr="00F110BF">
              <w:rPr>
                <w:szCs w:val="22"/>
              </w:rPr>
              <w:t xml:space="preserve"> Интернет.</w:t>
            </w:r>
          </w:p>
          <w:p w:rsidR="009F14B1" w:rsidRDefault="009F14B1" w:rsidP="009F14B1">
            <w:pPr>
              <w:autoSpaceDE w:val="0"/>
              <w:autoSpaceDN w:val="0"/>
              <w:adjustRightInd w:val="0"/>
            </w:pPr>
            <w:r w:rsidRPr="00F110BF">
              <w:rPr>
                <w:szCs w:val="22"/>
              </w:rPr>
              <w:t xml:space="preserve">3. Общество раскрывает информацию о подконтрольных организациях, имеющих для него существенное значение, в том числе о ключевых направлениях их деятельности, о механизмах, обеспечивающих подотчетность </w:t>
            </w:r>
            <w:r w:rsidRPr="00F110BF">
              <w:rPr>
                <w:szCs w:val="22"/>
              </w:rPr>
              <w:lastRenderedPageBreak/>
              <w:t>подконтрольных организаций, полномочиях совета директоров общества в отношении определения стратегии и оценки результатов деятельности подконтрольных организаций.</w:t>
            </w:r>
          </w:p>
          <w:p w:rsidR="009F14B1" w:rsidRPr="00F110BF" w:rsidRDefault="009F14B1" w:rsidP="009F14B1">
            <w:pPr>
              <w:autoSpaceDE w:val="0"/>
              <w:autoSpaceDN w:val="0"/>
              <w:adjustRightInd w:val="0"/>
            </w:pPr>
            <w:r w:rsidRPr="00F110BF">
              <w:rPr>
                <w:szCs w:val="22"/>
              </w:rPr>
              <w:t xml:space="preserve"> </w:t>
            </w:r>
            <w:r w:rsidRPr="00AB1271">
              <w:rPr>
                <w:szCs w:val="22"/>
              </w:rPr>
              <w:t>4. Общество раскрывает нефинансовый отчет - отчет об устойчивом развитии, экологический отчет, отчет о корпоративной социальной ответственности или иной отчет, содержащий нефинансовую информацию, в том числе о факторах, связанных с окружающей средой (в том числе экологические факторы и факторы, связанные с изменением климата), обществом (социальные факторы) и корпоративным управлением, за исключением отчета эмитента эмиссионных ценных бумаг и годового отчета акционерного общества</w:t>
            </w:r>
          </w:p>
        </w:tc>
        <w:tc>
          <w:tcPr>
            <w:tcW w:w="2410" w:type="dxa"/>
            <w:tcBorders>
              <w:top w:val="single" w:sz="4" w:space="0" w:color="auto"/>
              <w:left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right w:val="single" w:sz="4" w:space="0" w:color="auto"/>
            </w:tcBorders>
          </w:tcPr>
          <w:p w:rsidR="009F14B1" w:rsidRDefault="009F14B1" w:rsidP="009F14B1">
            <w:pPr>
              <w:autoSpaceDE w:val="0"/>
              <w:autoSpaceDN w:val="0"/>
              <w:adjustRightInd w:val="0"/>
            </w:pPr>
            <w:r>
              <w:t>1-3. Соблюдается.</w:t>
            </w:r>
          </w:p>
          <w:p w:rsidR="009F14B1" w:rsidRPr="00F110BF" w:rsidRDefault="009F14B1" w:rsidP="009F14B1">
            <w:r>
              <w:t xml:space="preserve">4.Не соблюдается. Нефинансовые отчеты раскрываются исключительно в отчетах эмитента и годовых отчетах. Общество осуществляет деятельность по сбыту электрической энергии, что связано с ее покупкой на оптовом рынке и передачей по сетям сетевых организаций по договорам оказания услуг по передаче. Само Общество производственными работами не занимается, исключительно расчетами. </w:t>
            </w:r>
            <w:r w:rsidRPr="0001134F">
              <w:t xml:space="preserve">Вопросы, которые могут быть удаленно связаны с экологией, </w:t>
            </w:r>
            <w:r w:rsidRPr="0001134F">
              <w:lastRenderedPageBreak/>
              <w:t>касаются исключительно договора  вывоза отходов со сбытовых участков и головного офиса, Социальная политика, проводимая Обществом, касается исключительно  его сотрудников: определение условий работы, сохранение и поддержание здоровья, рост профессионального и культурного уровня работников, а также степень социального благополучия. Каких-либо частых изменений предмета обсуждения указанные темы не предполагают и не могут быть адресованы широкому кругу пользователей информации. Публикации нефинансовых отчетов не</w:t>
            </w:r>
            <w:r w:rsidRPr="008E092F">
              <w:rPr>
                <w:color w:val="FF0000"/>
              </w:rPr>
              <w:t xml:space="preserve"> </w:t>
            </w:r>
            <w:r w:rsidRPr="0001134F">
              <w:t>планируются.</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6.2.3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Годовой отчет общества содержит информацию о результатах оценки комитетом по аудиту эффективности процесса проведения внешнего и внутреннего аудита.</w:t>
            </w:r>
          </w:p>
          <w:p w:rsidR="009F14B1" w:rsidRPr="00F110BF" w:rsidRDefault="009F14B1" w:rsidP="009F14B1">
            <w:pPr>
              <w:autoSpaceDE w:val="0"/>
              <w:autoSpaceDN w:val="0"/>
              <w:adjustRightInd w:val="0"/>
            </w:pPr>
            <w:r w:rsidRPr="00F110BF">
              <w:rPr>
                <w:szCs w:val="22"/>
              </w:rPr>
              <w:t>2. Годовой отчет общества содержит сведения о политике общества в области охраны окружающей среды, социальной политике общества</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2" w:name="_Toc102039089"/>
            <w:bookmarkStart w:id="73" w:name="_Toc103155977"/>
            <w:r w:rsidRPr="00F110BF">
              <w:rPr>
                <w:szCs w:val="22"/>
              </w:rPr>
              <w:t>6.3</w:t>
            </w:r>
            <w:bookmarkEnd w:id="72"/>
            <w:bookmarkEnd w:id="73"/>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6.3.1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Реализация акционерами права на доступ к документам и информации общества не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информационной политике (внутренних документах, определяющих информационную политику) общества определен необременительный порядок предоставления по запросам акционеров доступа к информации и документам общества.</w:t>
            </w:r>
          </w:p>
          <w:p w:rsidR="009F14B1" w:rsidRPr="00F110BF" w:rsidRDefault="009F14B1" w:rsidP="009F14B1">
            <w:pPr>
              <w:autoSpaceDE w:val="0"/>
              <w:autoSpaceDN w:val="0"/>
              <w:adjustRightInd w:val="0"/>
            </w:pPr>
            <w:r w:rsidRPr="00F110BF">
              <w:rPr>
                <w:szCs w:val="22"/>
              </w:rPr>
              <w:t>2. В информационной политике (внутренних документах, определяющих информационную политику) содержатся положения, предусматривающие, что в случае поступления запроса акционера о предоставлении информации о подконтрольных обществу организациях общество предпринимает необходимые усилия для получения такой информации у соответствующих подконтрольных обществу организаций</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6.3.2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w:t>
            </w:r>
            <w:r w:rsidRPr="00F110BF">
              <w:rPr>
                <w:szCs w:val="22"/>
              </w:rPr>
              <w:lastRenderedPageBreak/>
              <w:t>конкурентоспособность</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9F14B1" w:rsidRPr="00F110BF" w:rsidRDefault="009F14B1" w:rsidP="009F14B1">
            <w:pPr>
              <w:autoSpaceDE w:val="0"/>
              <w:autoSpaceDN w:val="0"/>
              <w:adjustRightInd w:val="0"/>
            </w:pPr>
            <w:r w:rsidRPr="00F110BF">
              <w:rPr>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4" w:name="_Toc103155978"/>
            <w:r w:rsidRPr="00F110BF">
              <w:rPr>
                <w:szCs w:val="22"/>
              </w:rPr>
              <w:t>7.1</w:t>
            </w:r>
            <w:bookmarkEnd w:id="74"/>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7.1.1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w:t>
            </w:r>
            <w:r w:rsidRPr="00F110BF">
              <w:rPr>
                <w:szCs w:val="22"/>
              </w:rPr>
              <w:lastRenderedPageBreak/>
              <w:t>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1. Уставом общества определен перечень (критерии) сделок или иных действий, являющихся существенными корпоративными действиями. Принятие решений в отношении существенных корпоративных действий уставом общества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7.1.2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7.1.3</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w:t>
            </w:r>
            <w:r w:rsidRPr="00F110BF">
              <w:rPr>
                <w:szCs w:val="22"/>
              </w:rPr>
              <w:lastRenderedPageBreak/>
              <w:t>механизмов, направленных на защиту прав акционеров, - дополнительные меры, защищающие права и законные интересы акционеров общества.</w:t>
            </w:r>
          </w:p>
          <w:p w:rsidR="009F14B1" w:rsidRPr="00F110BF" w:rsidRDefault="009F14B1" w:rsidP="009F14B1">
            <w:pPr>
              <w:autoSpaceDE w:val="0"/>
              <w:autoSpaceDN w:val="0"/>
              <w:adjustRightInd w:val="0"/>
            </w:pPr>
            <w:r w:rsidRPr="00F110BF">
              <w:rPr>
                <w:szCs w:val="22"/>
              </w:rPr>
              <w:t>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w:t>
            </w:r>
            <w:r w:rsidRPr="00F77EE8">
              <w:rPr>
                <w:szCs w:val="22"/>
              </w:rPr>
              <w:t xml:space="preserve"> </w:t>
            </w:r>
            <w:hyperlink r:id="rId56" w:history="1">
              <w:r w:rsidRPr="00F77EE8">
                <w:rPr>
                  <w:szCs w:val="22"/>
                </w:rPr>
                <w:t>Кодексе</w:t>
              </w:r>
            </w:hyperlink>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1. Уставом общества с учетом особенностей его деятельности к компетенции совета директоров отнесено одобрение, помимо предусмотренных законодательством, иных сделок, имеющих существенное значение для общества.</w:t>
            </w:r>
          </w:p>
          <w:p w:rsidR="009F14B1" w:rsidRPr="00F110BF" w:rsidRDefault="009F14B1" w:rsidP="009F14B1">
            <w:pPr>
              <w:autoSpaceDE w:val="0"/>
              <w:autoSpaceDN w:val="0"/>
              <w:adjustRightInd w:val="0"/>
            </w:pPr>
            <w:r w:rsidRPr="00F110BF">
              <w:rPr>
                <w:szCs w:val="22"/>
              </w:rPr>
              <w:t>2. В течение отчетного периода все существенные корпоративные действия проходили процедуру одобрения до их осуществления</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outlineLvl w:val="0"/>
            </w:pPr>
            <w:bookmarkStart w:id="75" w:name="_Toc102039091"/>
            <w:bookmarkStart w:id="76" w:name="_Toc103155979"/>
            <w:r w:rsidRPr="00F110BF">
              <w:rPr>
                <w:szCs w:val="22"/>
              </w:rPr>
              <w:t>7.2</w:t>
            </w:r>
            <w:bookmarkEnd w:id="75"/>
            <w:bookmarkEnd w:id="76"/>
          </w:p>
        </w:tc>
        <w:tc>
          <w:tcPr>
            <w:tcW w:w="13755" w:type="dxa"/>
            <w:gridSpan w:val="4"/>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7.2.1</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 случае, если обществом в течение отчетного периода совершались существенные корпоративные действия, общество своевременно и детально раскрывало информацию о таких действиях, в том числе о причинах, условиях совершения действий и последствиях таких действий для акционеров</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autoSpaceDE w:val="0"/>
              <w:autoSpaceDN w:val="0"/>
              <w:adjustRightInd w:val="0"/>
            </w:pPr>
          </w:p>
        </w:tc>
        <w:tc>
          <w:tcPr>
            <w:tcW w:w="3827"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p>
        </w:tc>
      </w:tr>
      <w:tr w:rsidR="009F14B1" w:rsidRPr="00F110BF" w:rsidTr="00A32A54">
        <w:tc>
          <w:tcPr>
            <w:tcW w:w="624"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lastRenderedPageBreak/>
              <w:t>7.2.2</w:t>
            </w:r>
          </w:p>
        </w:tc>
        <w:tc>
          <w:tcPr>
            <w:tcW w:w="2493"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9F14B1" w:rsidRPr="00F110BF" w:rsidRDefault="009F14B1" w:rsidP="009F14B1">
            <w:pPr>
              <w:autoSpaceDE w:val="0"/>
              <w:autoSpaceDN w:val="0"/>
              <w:adjustRightInd w:val="0"/>
            </w:pPr>
            <w:r w:rsidRPr="00F110BF">
              <w:rPr>
                <w:szCs w:val="22"/>
              </w:rPr>
              <w:t>1. Во внутренних документах общества определены случаи и порядок привлечения оценщика для определения стоимости имущества, отчуждаемого или приобретаемого по крупной сделке или сделке с заинтересованностью.</w:t>
            </w:r>
          </w:p>
          <w:p w:rsidR="009F14B1" w:rsidRPr="00F110BF" w:rsidRDefault="009F14B1" w:rsidP="009F14B1">
            <w:pPr>
              <w:autoSpaceDE w:val="0"/>
              <w:autoSpaceDN w:val="0"/>
              <w:adjustRightInd w:val="0"/>
            </w:pPr>
            <w:r w:rsidRPr="00F110BF">
              <w:rPr>
                <w:szCs w:val="22"/>
              </w:rPr>
              <w:t>2. Внутренние документы общества предусматривают процедуру привлечения оценщика для оценки стоимости приобретения и выкупа акций общества.</w:t>
            </w:r>
          </w:p>
          <w:p w:rsidR="009F14B1" w:rsidRPr="00F110BF" w:rsidRDefault="009F14B1" w:rsidP="009F14B1">
            <w:pPr>
              <w:autoSpaceDE w:val="0"/>
              <w:autoSpaceDN w:val="0"/>
              <w:adjustRightInd w:val="0"/>
            </w:pPr>
            <w:r w:rsidRPr="00F110BF">
              <w:rPr>
                <w:szCs w:val="22"/>
              </w:rPr>
              <w:t>3. При отсутствии формальной заинтересованности члена совета директоров, единоличного исполнительного органа, члена коллегиального исполнительного органа общества или лица, являющегося контролирующим лицом общества, либо лица, имеющего право давать обществу обязательные для него указания, в сделках общества, но при наличии конфликта интересов или иной их фактической заинтересованности, внутренними документами общества предусмотрено, что такие лица не принимают участия в голосовании по вопросу одобрения такой сделки</w:t>
            </w:r>
          </w:p>
        </w:tc>
        <w:tc>
          <w:tcPr>
            <w:tcW w:w="2410" w:type="dxa"/>
            <w:tcBorders>
              <w:top w:val="single" w:sz="4" w:space="0" w:color="auto"/>
              <w:left w:val="single" w:sz="4" w:space="0" w:color="auto"/>
              <w:bottom w:val="single" w:sz="4" w:space="0" w:color="auto"/>
              <w:right w:val="single" w:sz="4" w:space="0" w:color="auto"/>
            </w:tcBorders>
          </w:tcPr>
          <w:p w:rsidR="009F14B1" w:rsidRPr="003F7825" w:rsidRDefault="009F14B1" w:rsidP="009F14B1"/>
          <w:tbl>
            <w:tblPr>
              <w:tblW w:w="2239" w:type="dxa"/>
              <w:tblLayout w:type="fixed"/>
              <w:tblLook w:val="04A0" w:firstRow="1" w:lastRow="0" w:firstColumn="1" w:lastColumn="0" w:noHBand="0" w:noVBand="1"/>
            </w:tblPr>
            <w:tblGrid>
              <w:gridCol w:w="431"/>
              <w:gridCol w:w="266"/>
              <w:gridCol w:w="1542"/>
            </w:tblGrid>
            <w:tr w:rsidR="009F14B1" w:rsidRPr="003F7825" w:rsidTr="00A32A54">
              <w:trPr>
                <w:trHeight w:val="549"/>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left="284" w:right="-634" w:hanging="142"/>
                  </w:pPr>
                  <w:r w:rsidRPr="003F7825">
                    <w:rPr>
                      <w:szCs w:val="22"/>
                    </w:rPr>
                    <w:t>соблюдается</w:t>
                  </w:r>
                </w:p>
              </w:tc>
            </w:tr>
          </w:tbl>
          <w:p w:rsidR="009F14B1" w:rsidRPr="003F7825" w:rsidRDefault="009F14B1" w:rsidP="009F14B1">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BF7F05" w:rsidP="009F14B1">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684" w:type="dxa"/>
                </w:tcPr>
                <w:p w:rsidR="009F14B1" w:rsidRPr="003F7825" w:rsidRDefault="009F14B1" w:rsidP="009F14B1">
                  <w:pPr>
                    <w:tabs>
                      <w:tab w:val="right" w:leader="dot" w:pos="9781"/>
                    </w:tabs>
                    <w:autoSpaceDE w:val="0"/>
                    <w:autoSpaceDN w:val="0"/>
                    <w:adjustRightInd w:val="0"/>
                    <w:ind w:left="284" w:hanging="142"/>
                    <w:rPr>
                      <w:lang w:val="en-US"/>
                    </w:rPr>
                  </w:pPr>
                  <w:r w:rsidRPr="003F7825">
                    <w:rPr>
                      <w:szCs w:val="22"/>
                    </w:rPr>
                    <w:t>частично</w:t>
                  </w:r>
                </w:p>
                <w:p w:rsidR="009F14B1" w:rsidRPr="003F7825" w:rsidRDefault="009F14B1" w:rsidP="009F14B1">
                  <w:pPr>
                    <w:tabs>
                      <w:tab w:val="right" w:leader="dot" w:pos="9781"/>
                    </w:tabs>
                    <w:autoSpaceDE w:val="0"/>
                    <w:autoSpaceDN w:val="0"/>
                    <w:adjustRightInd w:val="0"/>
                    <w:ind w:left="284" w:hanging="142"/>
                  </w:pPr>
                  <w:r w:rsidRPr="003F7825">
                    <w:rPr>
                      <w:szCs w:val="22"/>
                    </w:rPr>
                    <w:t>соблюдается</w:t>
                  </w:r>
                </w:p>
              </w:tc>
            </w:tr>
          </w:tbl>
          <w:p w:rsidR="009F14B1" w:rsidRPr="003F7825" w:rsidRDefault="009F14B1" w:rsidP="009F14B1">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F14B1" w:rsidRPr="003F7825" w:rsidTr="00A32A54">
              <w:trPr>
                <w:trHeight w:val="407"/>
              </w:trPr>
              <w:tc>
                <w:tcPr>
                  <w:tcW w:w="431" w:type="dxa"/>
                  <w:tcBorders>
                    <w:top w:val="single" w:sz="4" w:space="0" w:color="auto"/>
                    <w:left w:val="single" w:sz="4" w:space="0" w:color="auto"/>
                    <w:bottom w:val="single" w:sz="4" w:space="0" w:color="auto"/>
                    <w:right w:val="single" w:sz="4" w:space="0" w:color="auto"/>
                  </w:tcBorders>
                </w:tcPr>
                <w:p w:rsidR="009F14B1" w:rsidRPr="003F7825" w:rsidRDefault="009F14B1" w:rsidP="009F14B1">
                  <w:pPr>
                    <w:tabs>
                      <w:tab w:val="right" w:leader="dot" w:pos="9781"/>
                    </w:tabs>
                    <w:autoSpaceDE w:val="0"/>
                    <w:autoSpaceDN w:val="0"/>
                    <w:adjustRightInd w:val="0"/>
                  </w:pPr>
                </w:p>
              </w:tc>
              <w:tc>
                <w:tcPr>
                  <w:tcW w:w="408" w:type="dxa"/>
                  <w:tcBorders>
                    <w:left w:val="single" w:sz="4" w:space="0" w:color="auto"/>
                  </w:tcBorders>
                </w:tcPr>
                <w:p w:rsidR="009F14B1" w:rsidRPr="003F7825" w:rsidRDefault="009F14B1" w:rsidP="009F14B1">
                  <w:pPr>
                    <w:tabs>
                      <w:tab w:val="right" w:leader="dot" w:pos="9781"/>
                    </w:tabs>
                    <w:autoSpaceDE w:val="0"/>
                    <w:autoSpaceDN w:val="0"/>
                    <w:adjustRightInd w:val="0"/>
                    <w:ind w:left="284" w:hanging="142"/>
                  </w:pPr>
                </w:p>
              </w:tc>
              <w:tc>
                <w:tcPr>
                  <w:tcW w:w="1542" w:type="dxa"/>
                </w:tcPr>
                <w:p w:rsidR="009F14B1" w:rsidRPr="003F7825" w:rsidRDefault="009F14B1" w:rsidP="009F14B1">
                  <w:pPr>
                    <w:tabs>
                      <w:tab w:val="right" w:leader="dot" w:pos="9781"/>
                    </w:tabs>
                    <w:autoSpaceDE w:val="0"/>
                    <w:autoSpaceDN w:val="0"/>
                    <w:adjustRightInd w:val="0"/>
                    <w:ind w:firstLine="34"/>
                  </w:pPr>
                  <w:r w:rsidRPr="003F7825">
                    <w:rPr>
                      <w:szCs w:val="22"/>
                    </w:rPr>
                    <w:t>не соблюдается</w:t>
                  </w:r>
                </w:p>
              </w:tc>
            </w:tr>
          </w:tbl>
          <w:p w:rsidR="009F14B1" w:rsidRPr="00F110BF" w:rsidRDefault="009F14B1" w:rsidP="009F14B1">
            <w:pPr>
              <w:pStyle w:val="Default"/>
              <w:jc w:val="both"/>
            </w:pPr>
          </w:p>
        </w:tc>
        <w:tc>
          <w:tcPr>
            <w:tcW w:w="3827" w:type="dxa"/>
            <w:tcBorders>
              <w:top w:val="single" w:sz="4" w:space="0" w:color="auto"/>
              <w:left w:val="single" w:sz="4" w:space="0" w:color="auto"/>
              <w:bottom w:val="single" w:sz="4" w:space="0" w:color="auto"/>
              <w:right w:val="single" w:sz="4" w:space="0" w:color="auto"/>
            </w:tcBorders>
          </w:tcPr>
          <w:p w:rsidR="009F14B1" w:rsidRPr="003F7825" w:rsidRDefault="009F14B1" w:rsidP="009F14B1">
            <w:r w:rsidRPr="00C84492">
              <w:t>1</w:t>
            </w:r>
            <w:r w:rsidRPr="003F7825">
              <w:t>-2.Не соблюдается.</w:t>
            </w:r>
          </w:p>
          <w:p w:rsidR="009F14B1" w:rsidRPr="003F7825" w:rsidRDefault="009F14B1" w:rsidP="009F14B1">
            <w:r w:rsidRPr="003F7825">
              <w:t>Привлечение независимого оценщика осуществляется во всех случаях, предусмотренных требованиями действующего законодательства.</w:t>
            </w:r>
          </w:p>
          <w:p w:rsidR="009F14B1" w:rsidRPr="00F110BF" w:rsidRDefault="009F14B1" w:rsidP="009F14B1">
            <w:pPr>
              <w:autoSpaceDE w:val="0"/>
              <w:autoSpaceDN w:val="0"/>
              <w:adjustRightInd w:val="0"/>
            </w:pPr>
            <w:r w:rsidRPr="003F7825">
              <w:t xml:space="preserve">3. </w:t>
            </w:r>
            <w:r>
              <w:t>Соблюдается. Указанное требование прописано в</w:t>
            </w:r>
            <w:r w:rsidR="00BF7F05">
              <w:t xml:space="preserve"> </w:t>
            </w:r>
            <w:r>
              <w:t xml:space="preserve">Положении </w:t>
            </w:r>
            <w:r w:rsidRPr="00FF3B96">
              <w:t>о порядке созыва и проведения заседаний</w:t>
            </w:r>
            <w:r>
              <w:t xml:space="preserve"> </w:t>
            </w:r>
            <w:r w:rsidRPr="00FF3B96">
              <w:t>Совета директоров</w:t>
            </w:r>
            <w:r>
              <w:t>.</w:t>
            </w:r>
            <w:r w:rsidRPr="003F7825">
              <w:t xml:space="preserve"> </w:t>
            </w:r>
          </w:p>
        </w:tc>
      </w:tr>
    </w:tbl>
    <w:p w:rsidR="00CA60EF" w:rsidRPr="00F110BF" w:rsidRDefault="00CA60EF" w:rsidP="00CA60EF">
      <w:pPr>
        <w:rPr>
          <w:szCs w:val="22"/>
        </w:rPr>
      </w:pPr>
    </w:p>
    <w:p w:rsidR="00CA60EF" w:rsidRPr="003F7825" w:rsidRDefault="00CA60EF" w:rsidP="00CA60EF"/>
    <w:p w:rsidR="00CA60EF" w:rsidRPr="00CA60EF" w:rsidRDefault="00CA60EF" w:rsidP="00CA60EF"/>
    <w:sectPr w:rsidR="00CA60EF" w:rsidRPr="00CA60EF" w:rsidSect="00574345">
      <w:footerReference w:type="even" r:id="rId57"/>
      <w:footerReference w:type="default" r:id="rId58"/>
      <w:pgSz w:w="16838" w:h="11906"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801" w:rsidRDefault="00E50801" w:rsidP="00173F2B">
      <w:r>
        <w:separator/>
      </w:r>
    </w:p>
  </w:endnote>
  <w:endnote w:type="continuationSeparator" w:id="0">
    <w:p w:rsidR="00E50801" w:rsidRDefault="00E50801" w:rsidP="0017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_FuturaOrto">
    <w:altName w:val="Lucida Sans Unicode"/>
    <w:panose1 w:val="00000000000000000000"/>
    <w:charset w:val="CC"/>
    <w:family w:val="roman"/>
    <w:notTrueType/>
    <w:pitch w:val="default"/>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AGOpus">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736C67" w:rsidRDefault="00736C67" w:rsidP="00173F2B">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702C15">
      <w:rPr>
        <w:rStyle w:val="af0"/>
        <w:noProof/>
      </w:rPr>
      <w:t>2</w:t>
    </w:r>
    <w:r>
      <w:rPr>
        <w:rStyle w:val="af0"/>
      </w:rPr>
      <w:fldChar w:fldCharType="end"/>
    </w:r>
  </w:p>
  <w:p w:rsidR="00736C67" w:rsidRDefault="00736C67" w:rsidP="00257827">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C67" w:rsidRDefault="00736C67" w:rsidP="00206EA8">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736C67" w:rsidRDefault="00736C67" w:rsidP="00206EA8">
    <w:pPr>
      <w:pStyle w:val="a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C67" w:rsidRPr="00FE0081" w:rsidRDefault="00736C67" w:rsidP="00206EA8">
    <w:pPr>
      <w:pStyle w:val="ae"/>
      <w:framePr w:wrap="around" w:vAnchor="text" w:hAnchor="margin" w:xAlign="right" w:y="1"/>
      <w:rPr>
        <w:rStyle w:val="af0"/>
        <w:szCs w:val="22"/>
      </w:rPr>
    </w:pPr>
    <w:r w:rsidRPr="00FE0081">
      <w:rPr>
        <w:rStyle w:val="af0"/>
        <w:szCs w:val="22"/>
      </w:rPr>
      <w:fldChar w:fldCharType="begin"/>
    </w:r>
    <w:r w:rsidRPr="00FE0081">
      <w:rPr>
        <w:rStyle w:val="af0"/>
        <w:szCs w:val="22"/>
      </w:rPr>
      <w:instrText xml:space="preserve">PAGE  </w:instrText>
    </w:r>
    <w:r w:rsidRPr="00FE0081">
      <w:rPr>
        <w:rStyle w:val="af0"/>
        <w:szCs w:val="22"/>
      </w:rPr>
      <w:fldChar w:fldCharType="separate"/>
    </w:r>
    <w:r w:rsidR="00702C15">
      <w:rPr>
        <w:rStyle w:val="af0"/>
        <w:noProof/>
        <w:szCs w:val="22"/>
      </w:rPr>
      <w:t>22</w:t>
    </w:r>
    <w:r w:rsidRPr="00FE0081">
      <w:rPr>
        <w:rStyle w:val="af0"/>
        <w:szCs w:val="22"/>
      </w:rPr>
      <w:fldChar w:fldCharType="end"/>
    </w:r>
  </w:p>
  <w:p w:rsidR="00736C67" w:rsidRPr="00FE0081" w:rsidRDefault="00736C67" w:rsidP="00206EA8">
    <w:pPr>
      <w:pStyle w:val="ae"/>
      <w:ind w:right="357"/>
      <w:rPr>
        <w:b/>
        <w:szCs w:val="22"/>
      </w:rPr>
    </w:pPr>
    <w:r>
      <w:rPr>
        <w:b/>
        <w:szCs w:val="22"/>
      </w:rPr>
      <w:t>Годовой отчет П</w:t>
    </w:r>
    <w:r w:rsidRPr="00FE0081">
      <w:rPr>
        <w:b/>
        <w:szCs w:val="22"/>
      </w:rPr>
      <w:t xml:space="preserve">АО </w:t>
    </w:r>
    <w:r>
      <w:rPr>
        <w:b/>
        <w:szCs w:val="22"/>
      </w:rPr>
      <w:t xml:space="preserve">«Астраханская энергосбытовая компания» за 2022 </w:t>
    </w:r>
    <w:r w:rsidRPr="00FE0081">
      <w:rPr>
        <w:b/>
        <w:szCs w:val="22"/>
      </w:rPr>
      <w:t>год</w:t>
    </w:r>
  </w:p>
  <w:p w:rsidR="00736C67" w:rsidRPr="00094637" w:rsidRDefault="00736C67" w:rsidP="00206EA8">
    <w:pPr>
      <w:pStyle w:val="ae"/>
      <w:ind w:right="360"/>
      <w:rPr>
        <w:b/>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736C67" w:rsidRDefault="00736C67" w:rsidP="00173F2B">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C67" w:rsidRDefault="00736C67" w:rsidP="00173F2B">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702C15">
      <w:rPr>
        <w:rStyle w:val="af0"/>
        <w:noProof/>
      </w:rPr>
      <w:t>89</w:t>
    </w:r>
    <w:r>
      <w:rPr>
        <w:rStyle w:val="af0"/>
      </w:rPr>
      <w:fldChar w:fldCharType="end"/>
    </w:r>
  </w:p>
  <w:p w:rsidR="00736C67" w:rsidRDefault="00736C67" w:rsidP="00257827">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801" w:rsidRDefault="00E50801" w:rsidP="00173F2B">
      <w:r>
        <w:separator/>
      </w:r>
    </w:p>
  </w:footnote>
  <w:footnote w:type="continuationSeparator" w:id="0">
    <w:p w:rsidR="00E50801" w:rsidRDefault="00E50801" w:rsidP="00173F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15:restartNumberingAfterBreak="0">
    <w:nsid w:val="0AEE6E1F"/>
    <w:multiLevelType w:val="hybridMultilevel"/>
    <w:tmpl w:val="C7B88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BB6540"/>
    <w:multiLevelType w:val="multilevel"/>
    <w:tmpl w:val="68F6FC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7A55613"/>
    <w:multiLevelType w:val="hybridMultilevel"/>
    <w:tmpl w:val="B19E9142"/>
    <w:lvl w:ilvl="0" w:tplc="FFFFFFFF">
      <w:start w:val="1"/>
      <w:numFmt w:val="decimal"/>
      <w:lvlText w:val="%1."/>
      <w:lvlJc w:val="left"/>
      <w:pPr>
        <w:tabs>
          <w:tab w:val="num" w:pos="1070"/>
        </w:tabs>
        <w:ind w:left="1070" w:hanging="360"/>
      </w:pPr>
    </w:lvl>
    <w:lvl w:ilvl="1" w:tplc="04190019" w:tentative="1">
      <w:start w:val="1"/>
      <w:numFmt w:val="lowerLetter"/>
      <w:lvlText w:val="%2."/>
      <w:lvlJc w:val="left"/>
      <w:pPr>
        <w:tabs>
          <w:tab w:val="num" w:pos="-567"/>
        </w:tabs>
        <w:ind w:left="-567" w:hanging="360"/>
      </w:pPr>
    </w:lvl>
    <w:lvl w:ilvl="2" w:tplc="0419001B" w:tentative="1">
      <w:start w:val="1"/>
      <w:numFmt w:val="lowerRoman"/>
      <w:lvlText w:val="%3."/>
      <w:lvlJc w:val="right"/>
      <w:pPr>
        <w:tabs>
          <w:tab w:val="num" w:pos="153"/>
        </w:tabs>
        <w:ind w:left="153" w:hanging="180"/>
      </w:pPr>
    </w:lvl>
    <w:lvl w:ilvl="3" w:tplc="0419000F" w:tentative="1">
      <w:start w:val="1"/>
      <w:numFmt w:val="decimal"/>
      <w:lvlText w:val="%4."/>
      <w:lvlJc w:val="left"/>
      <w:pPr>
        <w:tabs>
          <w:tab w:val="num" w:pos="873"/>
        </w:tabs>
        <w:ind w:left="873" w:hanging="360"/>
      </w:pPr>
    </w:lvl>
    <w:lvl w:ilvl="4" w:tplc="04190019" w:tentative="1">
      <w:start w:val="1"/>
      <w:numFmt w:val="lowerLetter"/>
      <w:lvlText w:val="%5."/>
      <w:lvlJc w:val="left"/>
      <w:pPr>
        <w:tabs>
          <w:tab w:val="num" w:pos="1593"/>
        </w:tabs>
        <w:ind w:left="1593" w:hanging="360"/>
      </w:pPr>
    </w:lvl>
    <w:lvl w:ilvl="5" w:tplc="0419001B" w:tentative="1">
      <w:start w:val="1"/>
      <w:numFmt w:val="lowerRoman"/>
      <w:lvlText w:val="%6."/>
      <w:lvlJc w:val="right"/>
      <w:pPr>
        <w:tabs>
          <w:tab w:val="num" w:pos="2313"/>
        </w:tabs>
        <w:ind w:left="2313" w:hanging="180"/>
      </w:pPr>
    </w:lvl>
    <w:lvl w:ilvl="6" w:tplc="0419000F" w:tentative="1">
      <w:start w:val="1"/>
      <w:numFmt w:val="decimal"/>
      <w:lvlText w:val="%7."/>
      <w:lvlJc w:val="left"/>
      <w:pPr>
        <w:tabs>
          <w:tab w:val="num" w:pos="3033"/>
        </w:tabs>
        <w:ind w:left="3033" w:hanging="360"/>
      </w:pPr>
    </w:lvl>
    <w:lvl w:ilvl="7" w:tplc="04190019" w:tentative="1">
      <w:start w:val="1"/>
      <w:numFmt w:val="lowerLetter"/>
      <w:lvlText w:val="%8."/>
      <w:lvlJc w:val="left"/>
      <w:pPr>
        <w:tabs>
          <w:tab w:val="num" w:pos="3753"/>
        </w:tabs>
        <w:ind w:left="3753" w:hanging="360"/>
      </w:pPr>
    </w:lvl>
    <w:lvl w:ilvl="8" w:tplc="0419001B" w:tentative="1">
      <w:start w:val="1"/>
      <w:numFmt w:val="lowerRoman"/>
      <w:lvlText w:val="%9."/>
      <w:lvlJc w:val="right"/>
      <w:pPr>
        <w:tabs>
          <w:tab w:val="num" w:pos="4473"/>
        </w:tabs>
        <w:ind w:left="4473" w:hanging="180"/>
      </w:pPr>
    </w:lvl>
  </w:abstractNum>
  <w:abstractNum w:abstractNumId="4" w15:restartNumberingAfterBreak="0">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15:restartNumberingAfterBreak="0">
    <w:nsid w:val="269D14E6"/>
    <w:multiLevelType w:val="hybridMultilevel"/>
    <w:tmpl w:val="BC6863EA"/>
    <w:lvl w:ilvl="0" w:tplc="04190005">
      <w:start w:val="1"/>
      <w:numFmt w:val="bullet"/>
      <w:lvlText w:val=""/>
      <w:lvlJc w:val="left"/>
      <w:pPr>
        <w:tabs>
          <w:tab w:val="num" w:pos="426"/>
        </w:tabs>
        <w:ind w:left="426" w:hanging="284"/>
      </w:pPr>
      <w:rPr>
        <w:rFonts w:ascii="Wingdings" w:hAnsi="Wingdings" w:cs="Wingdings" w:hint="default"/>
        <w:color w:val="999999"/>
      </w:rPr>
    </w:lvl>
    <w:lvl w:ilvl="1" w:tplc="04190003" w:tentative="1">
      <w:start w:val="1"/>
      <w:numFmt w:val="bullet"/>
      <w:lvlText w:val="o"/>
      <w:lvlJc w:val="left"/>
      <w:pPr>
        <w:tabs>
          <w:tab w:val="num" w:pos="1015"/>
        </w:tabs>
        <w:ind w:left="1015" w:hanging="360"/>
      </w:pPr>
      <w:rPr>
        <w:rFonts w:ascii="Courier New" w:hAnsi="Courier New" w:cs="Courier New" w:hint="default"/>
      </w:rPr>
    </w:lvl>
    <w:lvl w:ilvl="2" w:tplc="04190005" w:tentative="1">
      <w:start w:val="1"/>
      <w:numFmt w:val="bullet"/>
      <w:lvlText w:val=""/>
      <w:lvlJc w:val="left"/>
      <w:pPr>
        <w:tabs>
          <w:tab w:val="num" w:pos="1735"/>
        </w:tabs>
        <w:ind w:left="1735" w:hanging="360"/>
      </w:pPr>
      <w:rPr>
        <w:rFonts w:ascii="Wingdings" w:hAnsi="Wingdings" w:hint="default"/>
      </w:rPr>
    </w:lvl>
    <w:lvl w:ilvl="3" w:tplc="04190001" w:tentative="1">
      <w:start w:val="1"/>
      <w:numFmt w:val="bullet"/>
      <w:lvlText w:val=""/>
      <w:lvlJc w:val="left"/>
      <w:pPr>
        <w:tabs>
          <w:tab w:val="num" w:pos="2455"/>
        </w:tabs>
        <w:ind w:left="2455" w:hanging="360"/>
      </w:pPr>
      <w:rPr>
        <w:rFonts w:ascii="Symbol" w:hAnsi="Symbol" w:hint="default"/>
      </w:rPr>
    </w:lvl>
    <w:lvl w:ilvl="4" w:tplc="04190003" w:tentative="1">
      <w:start w:val="1"/>
      <w:numFmt w:val="bullet"/>
      <w:lvlText w:val="o"/>
      <w:lvlJc w:val="left"/>
      <w:pPr>
        <w:tabs>
          <w:tab w:val="num" w:pos="3175"/>
        </w:tabs>
        <w:ind w:left="3175" w:hanging="360"/>
      </w:pPr>
      <w:rPr>
        <w:rFonts w:ascii="Courier New" w:hAnsi="Courier New" w:cs="Courier New" w:hint="default"/>
      </w:rPr>
    </w:lvl>
    <w:lvl w:ilvl="5" w:tplc="04190005" w:tentative="1">
      <w:start w:val="1"/>
      <w:numFmt w:val="bullet"/>
      <w:lvlText w:val=""/>
      <w:lvlJc w:val="left"/>
      <w:pPr>
        <w:tabs>
          <w:tab w:val="num" w:pos="3895"/>
        </w:tabs>
        <w:ind w:left="3895" w:hanging="360"/>
      </w:pPr>
      <w:rPr>
        <w:rFonts w:ascii="Wingdings" w:hAnsi="Wingdings" w:hint="default"/>
      </w:rPr>
    </w:lvl>
    <w:lvl w:ilvl="6" w:tplc="04190001" w:tentative="1">
      <w:start w:val="1"/>
      <w:numFmt w:val="bullet"/>
      <w:lvlText w:val=""/>
      <w:lvlJc w:val="left"/>
      <w:pPr>
        <w:tabs>
          <w:tab w:val="num" w:pos="4615"/>
        </w:tabs>
        <w:ind w:left="4615" w:hanging="360"/>
      </w:pPr>
      <w:rPr>
        <w:rFonts w:ascii="Symbol" w:hAnsi="Symbol" w:hint="default"/>
      </w:rPr>
    </w:lvl>
    <w:lvl w:ilvl="7" w:tplc="04190003" w:tentative="1">
      <w:start w:val="1"/>
      <w:numFmt w:val="bullet"/>
      <w:lvlText w:val="o"/>
      <w:lvlJc w:val="left"/>
      <w:pPr>
        <w:tabs>
          <w:tab w:val="num" w:pos="5335"/>
        </w:tabs>
        <w:ind w:left="5335" w:hanging="360"/>
      </w:pPr>
      <w:rPr>
        <w:rFonts w:ascii="Courier New" w:hAnsi="Courier New" w:cs="Courier New" w:hint="default"/>
      </w:rPr>
    </w:lvl>
    <w:lvl w:ilvl="8" w:tplc="041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27632D3E"/>
    <w:multiLevelType w:val="hybridMultilevel"/>
    <w:tmpl w:val="D17E4D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C2133B"/>
    <w:multiLevelType w:val="multilevel"/>
    <w:tmpl w:val="48E85706"/>
    <w:lvl w:ilvl="0">
      <w:start w:val="6"/>
      <w:numFmt w:val="decimal"/>
      <w:lvlText w:val="%1."/>
      <w:lvlJc w:val="left"/>
      <w:pPr>
        <w:ind w:left="450" w:hanging="450"/>
      </w:pPr>
      <w:rPr>
        <w:rFonts w:hint="default"/>
        <w:b/>
        <w:i w:val="0"/>
        <w:sz w:val="28"/>
      </w:rPr>
    </w:lvl>
    <w:lvl w:ilvl="1">
      <w:start w:val="1"/>
      <w:numFmt w:val="decimal"/>
      <w:lvlText w:val="%1.%2."/>
      <w:lvlJc w:val="left"/>
      <w:pPr>
        <w:ind w:left="592" w:hanging="450"/>
      </w:pPr>
      <w:rPr>
        <w:rFonts w:hint="default"/>
        <w:b/>
        <w:i w:val="0"/>
        <w:color w:val="auto"/>
        <w:sz w:val="28"/>
      </w:rPr>
    </w:lvl>
    <w:lvl w:ilvl="2">
      <w:start w:val="1"/>
      <w:numFmt w:val="decimal"/>
      <w:lvlText w:val="%1.%2.%3."/>
      <w:lvlJc w:val="left"/>
      <w:pPr>
        <w:ind w:left="1440" w:hanging="720"/>
      </w:pPr>
      <w:rPr>
        <w:rFonts w:hint="default"/>
        <w:b/>
        <w:i w:val="0"/>
        <w:sz w:val="28"/>
      </w:rPr>
    </w:lvl>
    <w:lvl w:ilvl="3">
      <w:start w:val="1"/>
      <w:numFmt w:val="decimal"/>
      <w:lvlText w:val="%1.%2.%3.%4."/>
      <w:lvlJc w:val="left"/>
      <w:pPr>
        <w:ind w:left="1800" w:hanging="720"/>
      </w:pPr>
      <w:rPr>
        <w:rFonts w:hint="default"/>
        <w:b/>
        <w:i w:val="0"/>
        <w:sz w:val="28"/>
      </w:rPr>
    </w:lvl>
    <w:lvl w:ilvl="4">
      <w:start w:val="1"/>
      <w:numFmt w:val="decimal"/>
      <w:lvlText w:val="%1.%2.%3.%4.%5."/>
      <w:lvlJc w:val="left"/>
      <w:pPr>
        <w:ind w:left="2520" w:hanging="1080"/>
      </w:pPr>
      <w:rPr>
        <w:rFonts w:hint="default"/>
        <w:b/>
        <w:i w:val="0"/>
        <w:sz w:val="28"/>
      </w:rPr>
    </w:lvl>
    <w:lvl w:ilvl="5">
      <w:start w:val="1"/>
      <w:numFmt w:val="decimal"/>
      <w:lvlText w:val="%1.%2.%3.%4.%5.%6."/>
      <w:lvlJc w:val="left"/>
      <w:pPr>
        <w:ind w:left="2880" w:hanging="1080"/>
      </w:pPr>
      <w:rPr>
        <w:rFonts w:hint="default"/>
        <w:b/>
        <w:i w:val="0"/>
        <w:sz w:val="28"/>
      </w:rPr>
    </w:lvl>
    <w:lvl w:ilvl="6">
      <w:start w:val="1"/>
      <w:numFmt w:val="decimal"/>
      <w:lvlText w:val="%1.%2.%3.%4.%5.%6.%7."/>
      <w:lvlJc w:val="left"/>
      <w:pPr>
        <w:ind w:left="3600" w:hanging="1440"/>
      </w:pPr>
      <w:rPr>
        <w:rFonts w:hint="default"/>
        <w:b/>
        <w:i w:val="0"/>
        <w:sz w:val="28"/>
      </w:rPr>
    </w:lvl>
    <w:lvl w:ilvl="7">
      <w:start w:val="1"/>
      <w:numFmt w:val="decimal"/>
      <w:lvlText w:val="%1.%2.%3.%4.%5.%6.%7.%8."/>
      <w:lvlJc w:val="left"/>
      <w:pPr>
        <w:ind w:left="3960" w:hanging="1440"/>
      </w:pPr>
      <w:rPr>
        <w:rFonts w:hint="default"/>
        <w:b/>
        <w:i w:val="0"/>
        <w:sz w:val="28"/>
      </w:rPr>
    </w:lvl>
    <w:lvl w:ilvl="8">
      <w:start w:val="1"/>
      <w:numFmt w:val="decimal"/>
      <w:lvlText w:val="%1.%2.%3.%4.%5.%6.%7.%8.%9."/>
      <w:lvlJc w:val="left"/>
      <w:pPr>
        <w:ind w:left="4680" w:hanging="1800"/>
      </w:pPr>
      <w:rPr>
        <w:rFonts w:hint="default"/>
        <w:b/>
        <w:i w:val="0"/>
        <w:sz w:val="28"/>
      </w:rPr>
    </w:lvl>
  </w:abstractNum>
  <w:abstractNum w:abstractNumId="8" w15:restartNumberingAfterBreak="0">
    <w:nsid w:val="2CC37412"/>
    <w:multiLevelType w:val="multilevel"/>
    <w:tmpl w:val="5942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7A39BC"/>
    <w:multiLevelType w:val="hybridMultilevel"/>
    <w:tmpl w:val="078CFFCE"/>
    <w:lvl w:ilvl="0" w:tplc="FB4429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2994763"/>
    <w:multiLevelType w:val="hybridMultilevel"/>
    <w:tmpl w:val="AA30A7D6"/>
    <w:lvl w:ilvl="0" w:tplc="0419000F">
      <w:start w:val="1"/>
      <w:numFmt w:val="decimal"/>
      <w:lvlText w:val="%1."/>
      <w:lvlJc w:val="left"/>
      <w:pPr>
        <w:ind w:left="78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3674346F"/>
    <w:multiLevelType w:val="hybridMultilevel"/>
    <w:tmpl w:val="A0BA9E8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F34818"/>
    <w:multiLevelType w:val="hybridMultilevel"/>
    <w:tmpl w:val="FEF80AEE"/>
    <w:lvl w:ilvl="0" w:tplc="B344AF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3A576C"/>
    <w:multiLevelType w:val="multilevel"/>
    <w:tmpl w:val="899E18F8"/>
    <w:lvl w:ilvl="0">
      <w:start w:val="3"/>
      <w:numFmt w:val="decimal"/>
      <w:lvlText w:val="%1."/>
      <w:lvlJc w:val="left"/>
      <w:pPr>
        <w:ind w:left="360" w:hanging="360"/>
      </w:pPr>
      <w:rPr>
        <w:rFonts w:hint="default"/>
        <w:color w:val="000000"/>
        <w:sz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E1E2CF5"/>
    <w:multiLevelType w:val="hybridMultilevel"/>
    <w:tmpl w:val="D3B69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F3379C"/>
    <w:multiLevelType w:val="hybridMultilevel"/>
    <w:tmpl w:val="3DA6707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15:restartNumberingAfterBreak="0">
    <w:nsid w:val="67C9654E"/>
    <w:multiLevelType w:val="multilevel"/>
    <w:tmpl w:val="37504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B56B4C"/>
    <w:multiLevelType w:val="multilevel"/>
    <w:tmpl w:val="8A9E3428"/>
    <w:lvl w:ilvl="0">
      <w:start w:val="6"/>
      <w:numFmt w:val="decimal"/>
      <w:lvlText w:val="%1."/>
      <w:lvlJc w:val="left"/>
      <w:pPr>
        <w:ind w:left="720" w:hanging="360"/>
      </w:pPr>
      <w:rPr>
        <w:rFonts w:hint="default"/>
      </w:rPr>
    </w:lvl>
    <w:lvl w:ilvl="1">
      <w:start w:val="1"/>
      <w:numFmt w:val="decimal"/>
      <w:isLgl/>
      <w:lvlText w:val="%1.%2"/>
      <w:lvlJc w:val="left"/>
      <w:pPr>
        <w:ind w:left="810" w:hanging="450"/>
      </w:pPr>
      <w:rPr>
        <w:rFonts w:hint="default"/>
        <w:b/>
        <w:i w:val="0"/>
        <w:color w:val="auto"/>
        <w:sz w:val="28"/>
      </w:rPr>
    </w:lvl>
    <w:lvl w:ilvl="2">
      <w:start w:val="1"/>
      <w:numFmt w:val="decimal"/>
      <w:isLgl/>
      <w:lvlText w:val="%1.%2.%3"/>
      <w:lvlJc w:val="left"/>
      <w:pPr>
        <w:ind w:left="1080" w:hanging="720"/>
      </w:pPr>
      <w:rPr>
        <w:rFonts w:hint="default"/>
        <w:b/>
        <w:i w:val="0"/>
        <w:color w:val="auto"/>
        <w:sz w:val="28"/>
      </w:rPr>
    </w:lvl>
    <w:lvl w:ilvl="3">
      <w:start w:val="1"/>
      <w:numFmt w:val="decimal"/>
      <w:isLgl/>
      <w:lvlText w:val="%1.%2.%3.%4"/>
      <w:lvlJc w:val="left"/>
      <w:pPr>
        <w:ind w:left="1080" w:hanging="720"/>
      </w:pPr>
      <w:rPr>
        <w:rFonts w:hint="default"/>
        <w:b/>
        <w:i w:val="0"/>
        <w:color w:val="auto"/>
        <w:sz w:val="28"/>
      </w:rPr>
    </w:lvl>
    <w:lvl w:ilvl="4">
      <w:start w:val="1"/>
      <w:numFmt w:val="decimal"/>
      <w:isLgl/>
      <w:lvlText w:val="%1.%2.%3.%4.%5"/>
      <w:lvlJc w:val="left"/>
      <w:pPr>
        <w:ind w:left="1440" w:hanging="1080"/>
      </w:pPr>
      <w:rPr>
        <w:rFonts w:hint="default"/>
        <w:b/>
        <w:i w:val="0"/>
        <w:color w:val="auto"/>
        <w:sz w:val="28"/>
      </w:rPr>
    </w:lvl>
    <w:lvl w:ilvl="5">
      <w:start w:val="1"/>
      <w:numFmt w:val="decimal"/>
      <w:isLgl/>
      <w:lvlText w:val="%1.%2.%3.%4.%5.%6"/>
      <w:lvlJc w:val="left"/>
      <w:pPr>
        <w:ind w:left="1440" w:hanging="1080"/>
      </w:pPr>
      <w:rPr>
        <w:rFonts w:hint="default"/>
        <w:b/>
        <w:i w:val="0"/>
        <w:color w:val="auto"/>
        <w:sz w:val="28"/>
      </w:rPr>
    </w:lvl>
    <w:lvl w:ilvl="6">
      <w:start w:val="1"/>
      <w:numFmt w:val="decimal"/>
      <w:isLgl/>
      <w:lvlText w:val="%1.%2.%3.%4.%5.%6.%7"/>
      <w:lvlJc w:val="left"/>
      <w:pPr>
        <w:ind w:left="1800" w:hanging="1440"/>
      </w:pPr>
      <w:rPr>
        <w:rFonts w:hint="default"/>
        <w:b/>
        <w:i w:val="0"/>
        <w:color w:val="auto"/>
        <w:sz w:val="28"/>
      </w:rPr>
    </w:lvl>
    <w:lvl w:ilvl="7">
      <w:start w:val="1"/>
      <w:numFmt w:val="decimal"/>
      <w:isLgl/>
      <w:lvlText w:val="%1.%2.%3.%4.%5.%6.%7.%8"/>
      <w:lvlJc w:val="left"/>
      <w:pPr>
        <w:ind w:left="1800" w:hanging="1440"/>
      </w:pPr>
      <w:rPr>
        <w:rFonts w:hint="default"/>
        <w:b/>
        <w:i w:val="0"/>
        <w:color w:val="auto"/>
        <w:sz w:val="28"/>
      </w:rPr>
    </w:lvl>
    <w:lvl w:ilvl="8">
      <w:start w:val="1"/>
      <w:numFmt w:val="decimal"/>
      <w:isLgl/>
      <w:lvlText w:val="%1.%2.%3.%4.%5.%6.%7.%8.%9"/>
      <w:lvlJc w:val="left"/>
      <w:pPr>
        <w:ind w:left="2160" w:hanging="1800"/>
      </w:pPr>
      <w:rPr>
        <w:rFonts w:hint="default"/>
        <w:b/>
        <w:i w:val="0"/>
        <w:color w:val="auto"/>
        <w:sz w:val="28"/>
      </w:rPr>
    </w:lvl>
  </w:abstractNum>
  <w:abstractNum w:abstractNumId="19" w15:restartNumberingAfterBreak="0">
    <w:nsid w:val="780B204C"/>
    <w:multiLevelType w:val="hybridMultilevel"/>
    <w:tmpl w:val="85220E78"/>
    <w:lvl w:ilvl="0" w:tplc="04190001">
      <w:start w:val="1"/>
      <w:numFmt w:val="bullet"/>
      <w:lvlText w:val=""/>
      <w:lvlJc w:val="left"/>
      <w:pPr>
        <w:ind w:left="1779"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7C150BE8"/>
    <w:multiLevelType w:val="hybridMultilevel"/>
    <w:tmpl w:val="D3F4C4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3"/>
  </w:num>
  <w:num w:numId="4">
    <w:abstractNumId w:val="18"/>
  </w:num>
  <w:num w:numId="5">
    <w:abstractNumId w:val="7"/>
  </w:num>
  <w:num w:numId="6">
    <w:abstractNumId w:val="17"/>
  </w:num>
  <w:num w:numId="7">
    <w:abstractNumId w:val="4"/>
  </w:num>
  <w:num w:numId="8">
    <w:abstractNumId w:val="11"/>
  </w:num>
  <w:num w:numId="9">
    <w:abstractNumId w:val="20"/>
  </w:num>
  <w:num w:numId="10">
    <w:abstractNumId w:val="9"/>
  </w:num>
  <w:num w:numId="11">
    <w:abstractNumId w:val="0"/>
  </w:num>
  <w:num w:numId="12">
    <w:abstractNumId w:val="3"/>
  </w:num>
  <w:num w:numId="13">
    <w:abstractNumId w:val="14"/>
  </w:num>
  <w:num w:numId="14">
    <w:abstractNumId w:val="19"/>
  </w:num>
  <w:num w:numId="15">
    <w:abstractNumId w:val="1"/>
  </w:num>
  <w:num w:numId="16">
    <w:abstractNumId w:val="12"/>
  </w:num>
  <w:num w:numId="17">
    <w:abstractNumId w:val="16"/>
  </w:num>
  <w:num w:numId="18">
    <w:abstractNumId w:val="8"/>
  </w:num>
  <w:num w:numId="19">
    <w:abstractNumId w:val="15"/>
  </w:num>
  <w:num w:numId="20">
    <w:abstractNumId w:val="10"/>
  </w:num>
  <w:num w:numId="21">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C1B"/>
    <w:rsid w:val="00001238"/>
    <w:rsid w:val="000013AB"/>
    <w:rsid w:val="00001AB3"/>
    <w:rsid w:val="0000386F"/>
    <w:rsid w:val="00006A93"/>
    <w:rsid w:val="0001134F"/>
    <w:rsid w:val="000118A1"/>
    <w:rsid w:val="00011B4F"/>
    <w:rsid w:val="0001299B"/>
    <w:rsid w:val="00017FCF"/>
    <w:rsid w:val="00026BE7"/>
    <w:rsid w:val="00031CBB"/>
    <w:rsid w:val="000323AE"/>
    <w:rsid w:val="00036A6A"/>
    <w:rsid w:val="00037FF3"/>
    <w:rsid w:val="0004342F"/>
    <w:rsid w:val="000452AE"/>
    <w:rsid w:val="00045AD0"/>
    <w:rsid w:val="00060EFF"/>
    <w:rsid w:val="00061129"/>
    <w:rsid w:val="00061B67"/>
    <w:rsid w:val="000633DF"/>
    <w:rsid w:val="0006349A"/>
    <w:rsid w:val="00065BA0"/>
    <w:rsid w:val="00066CFC"/>
    <w:rsid w:val="000675BC"/>
    <w:rsid w:val="00067BD5"/>
    <w:rsid w:val="00075214"/>
    <w:rsid w:val="0007526E"/>
    <w:rsid w:val="000760F5"/>
    <w:rsid w:val="00080E95"/>
    <w:rsid w:val="00082257"/>
    <w:rsid w:val="0008403A"/>
    <w:rsid w:val="00085799"/>
    <w:rsid w:val="00087391"/>
    <w:rsid w:val="00095133"/>
    <w:rsid w:val="000960A9"/>
    <w:rsid w:val="000A51F9"/>
    <w:rsid w:val="000B1F16"/>
    <w:rsid w:val="000B2030"/>
    <w:rsid w:val="000C1090"/>
    <w:rsid w:val="000C7C77"/>
    <w:rsid w:val="000D055F"/>
    <w:rsid w:val="000D2301"/>
    <w:rsid w:val="000E115C"/>
    <w:rsid w:val="000E4C5C"/>
    <w:rsid w:val="000F0429"/>
    <w:rsid w:val="000F148F"/>
    <w:rsid w:val="000F1A68"/>
    <w:rsid w:val="000F2AF4"/>
    <w:rsid w:val="000F3E21"/>
    <w:rsid w:val="000F5056"/>
    <w:rsid w:val="000F52D9"/>
    <w:rsid w:val="00102411"/>
    <w:rsid w:val="0010662D"/>
    <w:rsid w:val="0010740E"/>
    <w:rsid w:val="00113196"/>
    <w:rsid w:val="001137C6"/>
    <w:rsid w:val="00117E94"/>
    <w:rsid w:val="00124D0B"/>
    <w:rsid w:val="00125109"/>
    <w:rsid w:val="00131C1B"/>
    <w:rsid w:val="0013391A"/>
    <w:rsid w:val="00134277"/>
    <w:rsid w:val="001372D2"/>
    <w:rsid w:val="001432E4"/>
    <w:rsid w:val="001434D9"/>
    <w:rsid w:val="00144964"/>
    <w:rsid w:val="00151DC4"/>
    <w:rsid w:val="00156C15"/>
    <w:rsid w:val="00161C43"/>
    <w:rsid w:val="0016380E"/>
    <w:rsid w:val="00166971"/>
    <w:rsid w:val="0017058C"/>
    <w:rsid w:val="00170AB1"/>
    <w:rsid w:val="001714BB"/>
    <w:rsid w:val="00173F2B"/>
    <w:rsid w:val="00175028"/>
    <w:rsid w:val="00177DED"/>
    <w:rsid w:val="00180012"/>
    <w:rsid w:val="001870C6"/>
    <w:rsid w:val="00195071"/>
    <w:rsid w:val="00196C4B"/>
    <w:rsid w:val="001A3135"/>
    <w:rsid w:val="001B32B8"/>
    <w:rsid w:val="001B3762"/>
    <w:rsid w:val="001B3D32"/>
    <w:rsid w:val="001B6B48"/>
    <w:rsid w:val="001C0493"/>
    <w:rsid w:val="001C6990"/>
    <w:rsid w:val="001D0147"/>
    <w:rsid w:val="001D26F5"/>
    <w:rsid w:val="001D28A9"/>
    <w:rsid w:val="001D5F28"/>
    <w:rsid w:val="001D69F1"/>
    <w:rsid w:val="001E07BE"/>
    <w:rsid w:val="001E0C6A"/>
    <w:rsid w:val="001E0F39"/>
    <w:rsid w:val="001E38E5"/>
    <w:rsid w:val="001E497C"/>
    <w:rsid w:val="001E7ABE"/>
    <w:rsid w:val="001F230C"/>
    <w:rsid w:val="001F63BD"/>
    <w:rsid w:val="001F67C2"/>
    <w:rsid w:val="002001CC"/>
    <w:rsid w:val="00201AFE"/>
    <w:rsid w:val="0020280A"/>
    <w:rsid w:val="002051C4"/>
    <w:rsid w:val="00206A3E"/>
    <w:rsid w:val="00206E2C"/>
    <w:rsid w:val="00206EA8"/>
    <w:rsid w:val="002100BC"/>
    <w:rsid w:val="002105BC"/>
    <w:rsid w:val="00211C42"/>
    <w:rsid w:val="00212071"/>
    <w:rsid w:val="00213AED"/>
    <w:rsid w:val="00221E98"/>
    <w:rsid w:val="002323E2"/>
    <w:rsid w:val="00232E05"/>
    <w:rsid w:val="002341A9"/>
    <w:rsid w:val="00240721"/>
    <w:rsid w:val="00243836"/>
    <w:rsid w:val="002449B1"/>
    <w:rsid w:val="00246C61"/>
    <w:rsid w:val="00250CDF"/>
    <w:rsid w:val="0025501C"/>
    <w:rsid w:val="002557CE"/>
    <w:rsid w:val="00257827"/>
    <w:rsid w:val="00261885"/>
    <w:rsid w:val="002626F6"/>
    <w:rsid w:val="00262706"/>
    <w:rsid w:val="00262B3D"/>
    <w:rsid w:val="0026668D"/>
    <w:rsid w:val="00270403"/>
    <w:rsid w:val="0028023E"/>
    <w:rsid w:val="002813DC"/>
    <w:rsid w:val="00282660"/>
    <w:rsid w:val="002950EB"/>
    <w:rsid w:val="00295AC8"/>
    <w:rsid w:val="00295BB0"/>
    <w:rsid w:val="00297561"/>
    <w:rsid w:val="002A1533"/>
    <w:rsid w:val="002A185A"/>
    <w:rsid w:val="002A415B"/>
    <w:rsid w:val="002A568B"/>
    <w:rsid w:val="002B1AF0"/>
    <w:rsid w:val="002B4868"/>
    <w:rsid w:val="002C4F12"/>
    <w:rsid w:val="002C4F34"/>
    <w:rsid w:val="002C576A"/>
    <w:rsid w:val="002C68F7"/>
    <w:rsid w:val="002C6ACC"/>
    <w:rsid w:val="002D0500"/>
    <w:rsid w:val="002D0AAA"/>
    <w:rsid w:val="002D3621"/>
    <w:rsid w:val="002D5BF0"/>
    <w:rsid w:val="002E06FF"/>
    <w:rsid w:val="002E3F17"/>
    <w:rsid w:val="002E5645"/>
    <w:rsid w:val="002E670C"/>
    <w:rsid w:val="002E7348"/>
    <w:rsid w:val="002F1191"/>
    <w:rsid w:val="002F27A7"/>
    <w:rsid w:val="002F2D1A"/>
    <w:rsid w:val="002F6D29"/>
    <w:rsid w:val="002F79F2"/>
    <w:rsid w:val="00300EA6"/>
    <w:rsid w:val="00300EBA"/>
    <w:rsid w:val="00305FC7"/>
    <w:rsid w:val="003077A1"/>
    <w:rsid w:val="003141FF"/>
    <w:rsid w:val="00316A8F"/>
    <w:rsid w:val="0032360B"/>
    <w:rsid w:val="00332AC5"/>
    <w:rsid w:val="003339C7"/>
    <w:rsid w:val="00335553"/>
    <w:rsid w:val="00336BCF"/>
    <w:rsid w:val="00337400"/>
    <w:rsid w:val="00344627"/>
    <w:rsid w:val="003555D3"/>
    <w:rsid w:val="003618AC"/>
    <w:rsid w:val="00374EBF"/>
    <w:rsid w:val="0038044B"/>
    <w:rsid w:val="0038474A"/>
    <w:rsid w:val="003866C0"/>
    <w:rsid w:val="00386C28"/>
    <w:rsid w:val="00387D7F"/>
    <w:rsid w:val="00390638"/>
    <w:rsid w:val="003917A4"/>
    <w:rsid w:val="003926C3"/>
    <w:rsid w:val="00393445"/>
    <w:rsid w:val="00395915"/>
    <w:rsid w:val="00395CB8"/>
    <w:rsid w:val="003A22D8"/>
    <w:rsid w:val="003A4971"/>
    <w:rsid w:val="003A4DFF"/>
    <w:rsid w:val="003B0E5B"/>
    <w:rsid w:val="003B36AA"/>
    <w:rsid w:val="003B5226"/>
    <w:rsid w:val="003B7EF7"/>
    <w:rsid w:val="003C21FF"/>
    <w:rsid w:val="003C4E6D"/>
    <w:rsid w:val="003C5861"/>
    <w:rsid w:val="003D052A"/>
    <w:rsid w:val="003E19CF"/>
    <w:rsid w:val="003F0568"/>
    <w:rsid w:val="003F645B"/>
    <w:rsid w:val="003F64BB"/>
    <w:rsid w:val="004065D4"/>
    <w:rsid w:val="00411916"/>
    <w:rsid w:val="00411B5D"/>
    <w:rsid w:val="004123D8"/>
    <w:rsid w:val="00414987"/>
    <w:rsid w:val="00415762"/>
    <w:rsid w:val="00417D1C"/>
    <w:rsid w:val="00417E08"/>
    <w:rsid w:val="004218C1"/>
    <w:rsid w:val="00422BC6"/>
    <w:rsid w:val="004259C8"/>
    <w:rsid w:val="004303AD"/>
    <w:rsid w:val="00434446"/>
    <w:rsid w:val="00440085"/>
    <w:rsid w:val="00441A78"/>
    <w:rsid w:val="00442F03"/>
    <w:rsid w:val="004438F3"/>
    <w:rsid w:val="00446E45"/>
    <w:rsid w:val="00451B86"/>
    <w:rsid w:val="0045310F"/>
    <w:rsid w:val="00461D8F"/>
    <w:rsid w:val="004625D9"/>
    <w:rsid w:val="00473906"/>
    <w:rsid w:val="0047428B"/>
    <w:rsid w:val="00476BC8"/>
    <w:rsid w:val="00477155"/>
    <w:rsid w:val="004810A6"/>
    <w:rsid w:val="0048638A"/>
    <w:rsid w:val="004903DE"/>
    <w:rsid w:val="004960D6"/>
    <w:rsid w:val="004A0412"/>
    <w:rsid w:val="004A2B29"/>
    <w:rsid w:val="004A4EBC"/>
    <w:rsid w:val="004B7A77"/>
    <w:rsid w:val="004C04B1"/>
    <w:rsid w:val="004C5BEF"/>
    <w:rsid w:val="004C6780"/>
    <w:rsid w:val="004C7980"/>
    <w:rsid w:val="004D1BBC"/>
    <w:rsid w:val="004D43C5"/>
    <w:rsid w:val="004D7560"/>
    <w:rsid w:val="004E076C"/>
    <w:rsid w:val="004E22D1"/>
    <w:rsid w:val="004E6515"/>
    <w:rsid w:val="004F1290"/>
    <w:rsid w:val="004F5677"/>
    <w:rsid w:val="004F6B53"/>
    <w:rsid w:val="0050009B"/>
    <w:rsid w:val="0050116A"/>
    <w:rsid w:val="005036CA"/>
    <w:rsid w:val="00503858"/>
    <w:rsid w:val="00504AB3"/>
    <w:rsid w:val="00505A9F"/>
    <w:rsid w:val="00516572"/>
    <w:rsid w:val="00520F50"/>
    <w:rsid w:val="00523E54"/>
    <w:rsid w:val="005260C0"/>
    <w:rsid w:val="00530C75"/>
    <w:rsid w:val="0053256B"/>
    <w:rsid w:val="00534E10"/>
    <w:rsid w:val="00540F92"/>
    <w:rsid w:val="005410A4"/>
    <w:rsid w:val="005410BA"/>
    <w:rsid w:val="00542184"/>
    <w:rsid w:val="00544421"/>
    <w:rsid w:val="005450BD"/>
    <w:rsid w:val="005453FE"/>
    <w:rsid w:val="00545F24"/>
    <w:rsid w:val="00546EA9"/>
    <w:rsid w:val="00547406"/>
    <w:rsid w:val="00553826"/>
    <w:rsid w:val="005543D9"/>
    <w:rsid w:val="0055458B"/>
    <w:rsid w:val="00561FD3"/>
    <w:rsid w:val="005634D2"/>
    <w:rsid w:val="0056514C"/>
    <w:rsid w:val="00565911"/>
    <w:rsid w:val="00572FC8"/>
    <w:rsid w:val="0057301C"/>
    <w:rsid w:val="00574345"/>
    <w:rsid w:val="00575342"/>
    <w:rsid w:val="00577515"/>
    <w:rsid w:val="00582016"/>
    <w:rsid w:val="0058234E"/>
    <w:rsid w:val="0058289D"/>
    <w:rsid w:val="00585419"/>
    <w:rsid w:val="00594F13"/>
    <w:rsid w:val="005A6DB1"/>
    <w:rsid w:val="005B0A0B"/>
    <w:rsid w:val="005B259A"/>
    <w:rsid w:val="005C23EE"/>
    <w:rsid w:val="005C29D8"/>
    <w:rsid w:val="005C3BDA"/>
    <w:rsid w:val="005C5FA1"/>
    <w:rsid w:val="005D0E09"/>
    <w:rsid w:val="005D1353"/>
    <w:rsid w:val="005D28CA"/>
    <w:rsid w:val="005D2FFB"/>
    <w:rsid w:val="005D30BB"/>
    <w:rsid w:val="005E18DE"/>
    <w:rsid w:val="005E24C1"/>
    <w:rsid w:val="005E49B8"/>
    <w:rsid w:val="005E59EE"/>
    <w:rsid w:val="005F4AB3"/>
    <w:rsid w:val="00600300"/>
    <w:rsid w:val="006072BE"/>
    <w:rsid w:val="00617837"/>
    <w:rsid w:val="00617D31"/>
    <w:rsid w:val="0062464C"/>
    <w:rsid w:val="0062479E"/>
    <w:rsid w:val="00627AE1"/>
    <w:rsid w:val="0063660C"/>
    <w:rsid w:val="0064768A"/>
    <w:rsid w:val="00653D2F"/>
    <w:rsid w:val="00661D0C"/>
    <w:rsid w:val="00663759"/>
    <w:rsid w:val="00663BBD"/>
    <w:rsid w:val="0067331C"/>
    <w:rsid w:val="00682943"/>
    <w:rsid w:val="00683FA4"/>
    <w:rsid w:val="00686002"/>
    <w:rsid w:val="00687920"/>
    <w:rsid w:val="006879A3"/>
    <w:rsid w:val="006934E4"/>
    <w:rsid w:val="00693D6C"/>
    <w:rsid w:val="006A2E0E"/>
    <w:rsid w:val="006A3BD5"/>
    <w:rsid w:val="006A3E83"/>
    <w:rsid w:val="006A4492"/>
    <w:rsid w:val="006A4D06"/>
    <w:rsid w:val="006A5C49"/>
    <w:rsid w:val="006A75BD"/>
    <w:rsid w:val="006B0324"/>
    <w:rsid w:val="006B297A"/>
    <w:rsid w:val="006B3020"/>
    <w:rsid w:val="006B4CF7"/>
    <w:rsid w:val="006C3C72"/>
    <w:rsid w:val="006C4D2A"/>
    <w:rsid w:val="006C5252"/>
    <w:rsid w:val="006C67DD"/>
    <w:rsid w:val="006D56C1"/>
    <w:rsid w:val="006D5CF7"/>
    <w:rsid w:val="006D7897"/>
    <w:rsid w:val="006E052F"/>
    <w:rsid w:val="006E1ABF"/>
    <w:rsid w:val="006E635D"/>
    <w:rsid w:val="006E6AC6"/>
    <w:rsid w:val="006F3604"/>
    <w:rsid w:val="006F7BAB"/>
    <w:rsid w:val="007023B3"/>
    <w:rsid w:val="00702C15"/>
    <w:rsid w:val="007200B1"/>
    <w:rsid w:val="00730025"/>
    <w:rsid w:val="007339B5"/>
    <w:rsid w:val="0073422E"/>
    <w:rsid w:val="0073621A"/>
    <w:rsid w:val="00736C67"/>
    <w:rsid w:val="00744994"/>
    <w:rsid w:val="00744CCE"/>
    <w:rsid w:val="00746D5F"/>
    <w:rsid w:val="00751AC3"/>
    <w:rsid w:val="007603FD"/>
    <w:rsid w:val="00760451"/>
    <w:rsid w:val="007614D2"/>
    <w:rsid w:val="00764C23"/>
    <w:rsid w:val="00765C4F"/>
    <w:rsid w:val="0076646D"/>
    <w:rsid w:val="00771266"/>
    <w:rsid w:val="0077345A"/>
    <w:rsid w:val="00773CC7"/>
    <w:rsid w:val="00774086"/>
    <w:rsid w:val="00774344"/>
    <w:rsid w:val="00775D1B"/>
    <w:rsid w:val="00777134"/>
    <w:rsid w:val="00781152"/>
    <w:rsid w:val="00781A66"/>
    <w:rsid w:val="007824C5"/>
    <w:rsid w:val="00782F4C"/>
    <w:rsid w:val="00782F6F"/>
    <w:rsid w:val="00786B0E"/>
    <w:rsid w:val="007930C8"/>
    <w:rsid w:val="00793E20"/>
    <w:rsid w:val="007A0B05"/>
    <w:rsid w:val="007A1B8D"/>
    <w:rsid w:val="007A2727"/>
    <w:rsid w:val="007A2D9A"/>
    <w:rsid w:val="007A7E87"/>
    <w:rsid w:val="007B0742"/>
    <w:rsid w:val="007B524D"/>
    <w:rsid w:val="007B7865"/>
    <w:rsid w:val="007B7A5B"/>
    <w:rsid w:val="007B7CF5"/>
    <w:rsid w:val="007C297C"/>
    <w:rsid w:val="007C5C15"/>
    <w:rsid w:val="007D18C5"/>
    <w:rsid w:val="007D24C0"/>
    <w:rsid w:val="007D70B4"/>
    <w:rsid w:val="007E1952"/>
    <w:rsid w:val="007E21C6"/>
    <w:rsid w:val="007E6765"/>
    <w:rsid w:val="007E7CB8"/>
    <w:rsid w:val="007F23B5"/>
    <w:rsid w:val="007F2B75"/>
    <w:rsid w:val="007F3822"/>
    <w:rsid w:val="007F3A8D"/>
    <w:rsid w:val="007F6EC3"/>
    <w:rsid w:val="0080425C"/>
    <w:rsid w:val="00806AAC"/>
    <w:rsid w:val="00806B5F"/>
    <w:rsid w:val="00810266"/>
    <w:rsid w:val="008129DC"/>
    <w:rsid w:val="00816901"/>
    <w:rsid w:val="0082109D"/>
    <w:rsid w:val="00825ACB"/>
    <w:rsid w:val="00826E8C"/>
    <w:rsid w:val="00831792"/>
    <w:rsid w:val="00831FFD"/>
    <w:rsid w:val="008324EC"/>
    <w:rsid w:val="0083414B"/>
    <w:rsid w:val="00834EB8"/>
    <w:rsid w:val="00836091"/>
    <w:rsid w:val="008362A9"/>
    <w:rsid w:val="00843421"/>
    <w:rsid w:val="008439E6"/>
    <w:rsid w:val="00845AEF"/>
    <w:rsid w:val="008469F5"/>
    <w:rsid w:val="008475AD"/>
    <w:rsid w:val="00847CC1"/>
    <w:rsid w:val="00851AB5"/>
    <w:rsid w:val="00854FEF"/>
    <w:rsid w:val="008573D0"/>
    <w:rsid w:val="008573F6"/>
    <w:rsid w:val="00860B5D"/>
    <w:rsid w:val="00862A22"/>
    <w:rsid w:val="008647FF"/>
    <w:rsid w:val="00864CDD"/>
    <w:rsid w:val="00865702"/>
    <w:rsid w:val="008657AD"/>
    <w:rsid w:val="008659FE"/>
    <w:rsid w:val="00866F04"/>
    <w:rsid w:val="00876697"/>
    <w:rsid w:val="00876F8D"/>
    <w:rsid w:val="0088526E"/>
    <w:rsid w:val="008962D3"/>
    <w:rsid w:val="008A16E2"/>
    <w:rsid w:val="008A6E36"/>
    <w:rsid w:val="008B0E8C"/>
    <w:rsid w:val="008B15A5"/>
    <w:rsid w:val="008B2DDB"/>
    <w:rsid w:val="008B7008"/>
    <w:rsid w:val="008C0424"/>
    <w:rsid w:val="008C1686"/>
    <w:rsid w:val="008E092F"/>
    <w:rsid w:val="008E3C2A"/>
    <w:rsid w:val="008E5ACE"/>
    <w:rsid w:val="008E6277"/>
    <w:rsid w:val="008F6F25"/>
    <w:rsid w:val="00904E35"/>
    <w:rsid w:val="0091200B"/>
    <w:rsid w:val="00916DE9"/>
    <w:rsid w:val="009206D2"/>
    <w:rsid w:val="00932562"/>
    <w:rsid w:val="00933CB1"/>
    <w:rsid w:val="009376DD"/>
    <w:rsid w:val="00943B2E"/>
    <w:rsid w:val="0094446F"/>
    <w:rsid w:val="009444DE"/>
    <w:rsid w:val="009566AC"/>
    <w:rsid w:val="00960A58"/>
    <w:rsid w:val="00963781"/>
    <w:rsid w:val="0096546A"/>
    <w:rsid w:val="00967967"/>
    <w:rsid w:val="00973E6D"/>
    <w:rsid w:val="00976467"/>
    <w:rsid w:val="00980379"/>
    <w:rsid w:val="00992927"/>
    <w:rsid w:val="00993388"/>
    <w:rsid w:val="009950DA"/>
    <w:rsid w:val="009A0516"/>
    <w:rsid w:val="009B20EA"/>
    <w:rsid w:val="009B35F4"/>
    <w:rsid w:val="009B578B"/>
    <w:rsid w:val="009B704A"/>
    <w:rsid w:val="009B7898"/>
    <w:rsid w:val="009C09B2"/>
    <w:rsid w:val="009C16A4"/>
    <w:rsid w:val="009C223F"/>
    <w:rsid w:val="009C4366"/>
    <w:rsid w:val="009D21B6"/>
    <w:rsid w:val="009D37CF"/>
    <w:rsid w:val="009D38C3"/>
    <w:rsid w:val="009D58B9"/>
    <w:rsid w:val="009D7E60"/>
    <w:rsid w:val="009E02D7"/>
    <w:rsid w:val="009E11BD"/>
    <w:rsid w:val="009E1D27"/>
    <w:rsid w:val="009E3F53"/>
    <w:rsid w:val="009E4BD3"/>
    <w:rsid w:val="009E4E97"/>
    <w:rsid w:val="009E5F92"/>
    <w:rsid w:val="009F14B1"/>
    <w:rsid w:val="009F15F1"/>
    <w:rsid w:val="009F30EC"/>
    <w:rsid w:val="009F62D9"/>
    <w:rsid w:val="009F6629"/>
    <w:rsid w:val="009F7F9C"/>
    <w:rsid w:val="00A039E0"/>
    <w:rsid w:val="00A04C0E"/>
    <w:rsid w:val="00A12EC0"/>
    <w:rsid w:val="00A1347E"/>
    <w:rsid w:val="00A159D4"/>
    <w:rsid w:val="00A225C1"/>
    <w:rsid w:val="00A24CA0"/>
    <w:rsid w:val="00A2597B"/>
    <w:rsid w:val="00A25E89"/>
    <w:rsid w:val="00A26CD3"/>
    <w:rsid w:val="00A32A54"/>
    <w:rsid w:val="00A33102"/>
    <w:rsid w:val="00A34979"/>
    <w:rsid w:val="00A36230"/>
    <w:rsid w:val="00A525B6"/>
    <w:rsid w:val="00A528BA"/>
    <w:rsid w:val="00A5470D"/>
    <w:rsid w:val="00A5697C"/>
    <w:rsid w:val="00A57AD8"/>
    <w:rsid w:val="00A64049"/>
    <w:rsid w:val="00A640DE"/>
    <w:rsid w:val="00A72680"/>
    <w:rsid w:val="00A72FDB"/>
    <w:rsid w:val="00A74C08"/>
    <w:rsid w:val="00A75847"/>
    <w:rsid w:val="00A76B82"/>
    <w:rsid w:val="00A80FC7"/>
    <w:rsid w:val="00A82FD1"/>
    <w:rsid w:val="00A86844"/>
    <w:rsid w:val="00A8794A"/>
    <w:rsid w:val="00A92991"/>
    <w:rsid w:val="00A94566"/>
    <w:rsid w:val="00A951C8"/>
    <w:rsid w:val="00AA0353"/>
    <w:rsid w:val="00AA1283"/>
    <w:rsid w:val="00AB06A0"/>
    <w:rsid w:val="00AB15E8"/>
    <w:rsid w:val="00AB1F0D"/>
    <w:rsid w:val="00AB6508"/>
    <w:rsid w:val="00AC4FE2"/>
    <w:rsid w:val="00AD0414"/>
    <w:rsid w:val="00AD54FC"/>
    <w:rsid w:val="00AD719F"/>
    <w:rsid w:val="00AE0BC9"/>
    <w:rsid w:val="00AE1366"/>
    <w:rsid w:val="00AE39E5"/>
    <w:rsid w:val="00AE5051"/>
    <w:rsid w:val="00AE5504"/>
    <w:rsid w:val="00AF2502"/>
    <w:rsid w:val="00AF6D9B"/>
    <w:rsid w:val="00B06515"/>
    <w:rsid w:val="00B16572"/>
    <w:rsid w:val="00B16C97"/>
    <w:rsid w:val="00B203E6"/>
    <w:rsid w:val="00B23209"/>
    <w:rsid w:val="00B235E3"/>
    <w:rsid w:val="00B3115B"/>
    <w:rsid w:val="00B316AA"/>
    <w:rsid w:val="00B32E2B"/>
    <w:rsid w:val="00B33917"/>
    <w:rsid w:val="00B406FF"/>
    <w:rsid w:val="00B4171C"/>
    <w:rsid w:val="00B467C4"/>
    <w:rsid w:val="00B4785D"/>
    <w:rsid w:val="00B5370B"/>
    <w:rsid w:val="00B54BD6"/>
    <w:rsid w:val="00B61E14"/>
    <w:rsid w:val="00B636D6"/>
    <w:rsid w:val="00B6387F"/>
    <w:rsid w:val="00B6634E"/>
    <w:rsid w:val="00B66BE8"/>
    <w:rsid w:val="00B66CDC"/>
    <w:rsid w:val="00B71D91"/>
    <w:rsid w:val="00B728D3"/>
    <w:rsid w:val="00B72DD5"/>
    <w:rsid w:val="00B767B1"/>
    <w:rsid w:val="00B76907"/>
    <w:rsid w:val="00B85BC2"/>
    <w:rsid w:val="00B8732F"/>
    <w:rsid w:val="00B93D10"/>
    <w:rsid w:val="00B93E11"/>
    <w:rsid w:val="00B96C2E"/>
    <w:rsid w:val="00BA6F01"/>
    <w:rsid w:val="00BB0E14"/>
    <w:rsid w:val="00BB2F83"/>
    <w:rsid w:val="00BC663C"/>
    <w:rsid w:val="00BC739C"/>
    <w:rsid w:val="00BD24F6"/>
    <w:rsid w:val="00BD510C"/>
    <w:rsid w:val="00BD6F73"/>
    <w:rsid w:val="00BE0B5E"/>
    <w:rsid w:val="00BE248D"/>
    <w:rsid w:val="00BE3004"/>
    <w:rsid w:val="00BE3459"/>
    <w:rsid w:val="00BE4EE6"/>
    <w:rsid w:val="00BF2D48"/>
    <w:rsid w:val="00BF345B"/>
    <w:rsid w:val="00BF55C6"/>
    <w:rsid w:val="00BF7F05"/>
    <w:rsid w:val="00C005D7"/>
    <w:rsid w:val="00C02DB6"/>
    <w:rsid w:val="00C12244"/>
    <w:rsid w:val="00C125D9"/>
    <w:rsid w:val="00C1584F"/>
    <w:rsid w:val="00C206A1"/>
    <w:rsid w:val="00C24523"/>
    <w:rsid w:val="00C26F57"/>
    <w:rsid w:val="00C27A3C"/>
    <w:rsid w:val="00C320C0"/>
    <w:rsid w:val="00C3224A"/>
    <w:rsid w:val="00C36249"/>
    <w:rsid w:val="00C41E5C"/>
    <w:rsid w:val="00C426AC"/>
    <w:rsid w:val="00C435DF"/>
    <w:rsid w:val="00C45E33"/>
    <w:rsid w:val="00C4675A"/>
    <w:rsid w:val="00C473FF"/>
    <w:rsid w:val="00C512F5"/>
    <w:rsid w:val="00C53149"/>
    <w:rsid w:val="00C53743"/>
    <w:rsid w:val="00C57A2A"/>
    <w:rsid w:val="00C57FF5"/>
    <w:rsid w:val="00C61985"/>
    <w:rsid w:val="00C6225B"/>
    <w:rsid w:val="00C6731B"/>
    <w:rsid w:val="00C727B9"/>
    <w:rsid w:val="00C7398B"/>
    <w:rsid w:val="00C74340"/>
    <w:rsid w:val="00C74D4F"/>
    <w:rsid w:val="00C74F5E"/>
    <w:rsid w:val="00C759EC"/>
    <w:rsid w:val="00C83212"/>
    <w:rsid w:val="00C878E2"/>
    <w:rsid w:val="00C936D7"/>
    <w:rsid w:val="00C9430F"/>
    <w:rsid w:val="00CA0BF2"/>
    <w:rsid w:val="00CA5DD0"/>
    <w:rsid w:val="00CA60EF"/>
    <w:rsid w:val="00CB5CA2"/>
    <w:rsid w:val="00CB775A"/>
    <w:rsid w:val="00CC1FBD"/>
    <w:rsid w:val="00CC70F4"/>
    <w:rsid w:val="00CC73C8"/>
    <w:rsid w:val="00CD48AF"/>
    <w:rsid w:val="00CD6675"/>
    <w:rsid w:val="00CD7E45"/>
    <w:rsid w:val="00CE3EE0"/>
    <w:rsid w:val="00CE4C82"/>
    <w:rsid w:val="00CE524E"/>
    <w:rsid w:val="00CF00BF"/>
    <w:rsid w:val="00CF011C"/>
    <w:rsid w:val="00CF3D9E"/>
    <w:rsid w:val="00CF62BC"/>
    <w:rsid w:val="00D043E6"/>
    <w:rsid w:val="00D073B2"/>
    <w:rsid w:val="00D1023F"/>
    <w:rsid w:val="00D21519"/>
    <w:rsid w:val="00D244EA"/>
    <w:rsid w:val="00D24B0C"/>
    <w:rsid w:val="00D31A29"/>
    <w:rsid w:val="00D340D0"/>
    <w:rsid w:val="00D40165"/>
    <w:rsid w:val="00D451B1"/>
    <w:rsid w:val="00D468A5"/>
    <w:rsid w:val="00D47939"/>
    <w:rsid w:val="00D47C8B"/>
    <w:rsid w:val="00D52FA7"/>
    <w:rsid w:val="00D56234"/>
    <w:rsid w:val="00D57FA2"/>
    <w:rsid w:val="00D71633"/>
    <w:rsid w:val="00D744A3"/>
    <w:rsid w:val="00D769A8"/>
    <w:rsid w:val="00D77164"/>
    <w:rsid w:val="00D8121A"/>
    <w:rsid w:val="00D83082"/>
    <w:rsid w:val="00D83CB2"/>
    <w:rsid w:val="00D939A0"/>
    <w:rsid w:val="00D93AA2"/>
    <w:rsid w:val="00DA2188"/>
    <w:rsid w:val="00DA6978"/>
    <w:rsid w:val="00DA778F"/>
    <w:rsid w:val="00DA7D90"/>
    <w:rsid w:val="00DB0E42"/>
    <w:rsid w:val="00DB0FD4"/>
    <w:rsid w:val="00DB2FF5"/>
    <w:rsid w:val="00DB351C"/>
    <w:rsid w:val="00DC4204"/>
    <w:rsid w:val="00DD4A42"/>
    <w:rsid w:val="00DE116E"/>
    <w:rsid w:val="00DE2188"/>
    <w:rsid w:val="00DE4C87"/>
    <w:rsid w:val="00DE7F3D"/>
    <w:rsid w:val="00DF1B1B"/>
    <w:rsid w:val="00DF315D"/>
    <w:rsid w:val="00DF4EB3"/>
    <w:rsid w:val="00DF5663"/>
    <w:rsid w:val="00E07EC3"/>
    <w:rsid w:val="00E11918"/>
    <w:rsid w:val="00E11D2E"/>
    <w:rsid w:val="00E12537"/>
    <w:rsid w:val="00E1441C"/>
    <w:rsid w:val="00E24421"/>
    <w:rsid w:val="00E246C2"/>
    <w:rsid w:val="00E25FCF"/>
    <w:rsid w:val="00E27A7A"/>
    <w:rsid w:val="00E315E3"/>
    <w:rsid w:val="00E430AE"/>
    <w:rsid w:val="00E44260"/>
    <w:rsid w:val="00E46BF9"/>
    <w:rsid w:val="00E50801"/>
    <w:rsid w:val="00E5484C"/>
    <w:rsid w:val="00E61CE9"/>
    <w:rsid w:val="00E6599F"/>
    <w:rsid w:val="00E67739"/>
    <w:rsid w:val="00E67909"/>
    <w:rsid w:val="00E77D21"/>
    <w:rsid w:val="00E77E29"/>
    <w:rsid w:val="00E82465"/>
    <w:rsid w:val="00E82B6D"/>
    <w:rsid w:val="00E91BAA"/>
    <w:rsid w:val="00E95941"/>
    <w:rsid w:val="00EA20DA"/>
    <w:rsid w:val="00EA6E8F"/>
    <w:rsid w:val="00EC1F88"/>
    <w:rsid w:val="00EC7382"/>
    <w:rsid w:val="00EC7AD4"/>
    <w:rsid w:val="00ED503B"/>
    <w:rsid w:val="00ED7DDE"/>
    <w:rsid w:val="00EE21A3"/>
    <w:rsid w:val="00EE291E"/>
    <w:rsid w:val="00EE52DC"/>
    <w:rsid w:val="00EE60E8"/>
    <w:rsid w:val="00EE63EF"/>
    <w:rsid w:val="00EF1214"/>
    <w:rsid w:val="00EF3A7B"/>
    <w:rsid w:val="00EF4DA7"/>
    <w:rsid w:val="00EF667B"/>
    <w:rsid w:val="00EF6EDE"/>
    <w:rsid w:val="00EF78B6"/>
    <w:rsid w:val="00F03B06"/>
    <w:rsid w:val="00F06B42"/>
    <w:rsid w:val="00F12B4F"/>
    <w:rsid w:val="00F21F1C"/>
    <w:rsid w:val="00F26896"/>
    <w:rsid w:val="00F27DFC"/>
    <w:rsid w:val="00F27FA7"/>
    <w:rsid w:val="00F3298A"/>
    <w:rsid w:val="00F33368"/>
    <w:rsid w:val="00F378E8"/>
    <w:rsid w:val="00F40216"/>
    <w:rsid w:val="00F4178B"/>
    <w:rsid w:val="00F42698"/>
    <w:rsid w:val="00F443FC"/>
    <w:rsid w:val="00F52071"/>
    <w:rsid w:val="00F524FD"/>
    <w:rsid w:val="00F5269F"/>
    <w:rsid w:val="00F5322B"/>
    <w:rsid w:val="00F5411A"/>
    <w:rsid w:val="00F60926"/>
    <w:rsid w:val="00F62AA9"/>
    <w:rsid w:val="00F62CF3"/>
    <w:rsid w:val="00F65684"/>
    <w:rsid w:val="00F66D78"/>
    <w:rsid w:val="00F67313"/>
    <w:rsid w:val="00F71CB8"/>
    <w:rsid w:val="00F77CA6"/>
    <w:rsid w:val="00F81899"/>
    <w:rsid w:val="00F820A1"/>
    <w:rsid w:val="00F82171"/>
    <w:rsid w:val="00F83331"/>
    <w:rsid w:val="00F86930"/>
    <w:rsid w:val="00F91B31"/>
    <w:rsid w:val="00F92768"/>
    <w:rsid w:val="00F92BCB"/>
    <w:rsid w:val="00FA704C"/>
    <w:rsid w:val="00FA7707"/>
    <w:rsid w:val="00FC19C4"/>
    <w:rsid w:val="00FD14FB"/>
    <w:rsid w:val="00FD373A"/>
    <w:rsid w:val="00FD4156"/>
    <w:rsid w:val="00FE1266"/>
    <w:rsid w:val="00FE3A68"/>
    <w:rsid w:val="00FE591A"/>
    <w:rsid w:val="00FE7AA1"/>
    <w:rsid w:val="00FF09A1"/>
    <w:rsid w:val="00FF2BA9"/>
    <w:rsid w:val="00FF345D"/>
    <w:rsid w:val="00FF4046"/>
    <w:rsid w:val="00FF5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2C3A78-B25C-4E99-8E1E-36906A713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0386F"/>
    <w:rPr>
      <w:rFonts w:ascii="Times New Roman" w:eastAsia="Times New Roman" w:hAnsi="Times New Roman"/>
      <w:sz w:val="24"/>
      <w:szCs w:val="24"/>
    </w:rPr>
  </w:style>
  <w:style w:type="paragraph" w:styleId="1">
    <w:name w:val="heading 1"/>
    <w:basedOn w:val="a0"/>
    <w:next w:val="a0"/>
    <w:link w:val="10"/>
    <w:uiPriority w:val="99"/>
    <w:qFormat/>
    <w:rsid w:val="0000386F"/>
    <w:pPr>
      <w:keepNext/>
      <w:spacing w:before="240" w:after="60"/>
      <w:outlineLvl w:val="0"/>
    </w:pPr>
    <w:rPr>
      <w:rFonts w:ascii="Arial" w:hAnsi="Arial"/>
      <w:b/>
      <w:bCs/>
      <w:kern w:val="32"/>
      <w:sz w:val="32"/>
      <w:szCs w:val="32"/>
    </w:rPr>
  </w:style>
  <w:style w:type="paragraph" w:styleId="2">
    <w:name w:val="heading 2"/>
    <w:basedOn w:val="a0"/>
    <w:next w:val="a0"/>
    <w:link w:val="20"/>
    <w:uiPriority w:val="99"/>
    <w:unhideWhenUsed/>
    <w:qFormat/>
    <w:rsid w:val="00E77E29"/>
    <w:pPr>
      <w:keepNext/>
      <w:spacing w:before="240" w:after="60"/>
      <w:outlineLvl w:val="1"/>
    </w:pPr>
    <w:rPr>
      <w:rFonts w:ascii="Cambria" w:hAnsi="Cambria"/>
      <w:b/>
      <w:bCs/>
      <w:i/>
      <w:iCs/>
      <w:sz w:val="28"/>
      <w:szCs w:val="28"/>
    </w:rPr>
  </w:style>
  <w:style w:type="paragraph" w:styleId="3">
    <w:name w:val="heading 3"/>
    <w:basedOn w:val="a0"/>
    <w:next w:val="a0"/>
    <w:link w:val="30"/>
    <w:uiPriority w:val="99"/>
    <w:qFormat/>
    <w:rsid w:val="0000386F"/>
    <w:pPr>
      <w:keepNext/>
      <w:outlineLvl w:val="2"/>
    </w:pPr>
    <w:rPr>
      <w:b/>
      <w:bCs/>
      <w:sz w:val="28"/>
    </w:rPr>
  </w:style>
  <w:style w:type="paragraph" w:styleId="4">
    <w:name w:val="heading 4"/>
    <w:basedOn w:val="a0"/>
    <w:next w:val="a0"/>
    <w:link w:val="40"/>
    <w:uiPriority w:val="99"/>
    <w:qFormat/>
    <w:rsid w:val="00E77E29"/>
    <w:pPr>
      <w:keepNext/>
      <w:spacing w:before="240" w:after="60"/>
      <w:jc w:val="both"/>
      <w:outlineLvl w:val="3"/>
    </w:pPr>
    <w:rPr>
      <w:rFonts w:ascii="Arial Narrow" w:hAnsi="Arial Narrow"/>
      <w:b/>
      <w:bCs/>
      <w:sz w:val="28"/>
      <w:szCs w:val="28"/>
    </w:rPr>
  </w:style>
  <w:style w:type="paragraph" w:styleId="5">
    <w:name w:val="heading 5"/>
    <w:basedOn w:val="a0"/>
    <w:next w:val="a0"/>
    <w:link w:val="50"/>
    <w:uiPriority w:val="99"/>
    <w:qFormat/>
    <w:rsid w:val="00E77E29"/>
    <w:pPr>
      <w:spacing w:before="240" w:after="60"/>
      <w:jc w:val="both"/>
      <w:outlineLvl w:val="4"/>
    </w:pPr>
    <w:rPr>
      <w:rFonts w:ascii="Arial Narrow" w:hAnsi="Arial Narrow"/>
      <w:b/>
      <w:bCs/>
      <w:i/>
      <w:iCs/>
      <w:sz w:val="26"/>
      <w:szCs w:val="26"/>
    </w:rPr>
  </w:style>
  <w:style w:type="paragraph" w:styleId="7">
    <w:name w:val="heading 7"/>
    <w:basedOn w:val="a0"/>
    <w:next w:val="a0"/>
    <w:link w:val="70"/>
    <w:uiPriority w:val="99"/>
    <w:qFormat/>
    <w:rsid w:val="00E77E29"/>
    <w:pPr>
      <w:tabs>
        <w:tab w:val="num" w:pos="1296"/>
        <w:tab w:val="num" w:pos="1440"/>
      </w:tabs>
      <w:autoSpaceDE w:val="0"/>
      <w:autoSpaceDN w:val="0"/>
      <w:spacing w:before="240" w:after="60"/>
      <w:ind w:left="1296" w:hanging="1296"/>
      <w:jc w:val="both"/>
      <w:outlineLvl w:val="6"/>
    </w:pPr>
    <w:rPr>
      <w:rFonts w:ascii="Arial" w:hAnsi="Arial"/>
      <w:sz w:val="20"/>
      <w:szCs w:val="20"/>
    </w:rPr>
  </w:style>
  <w:style w:type="paragraph" w:styleId="8">
    <w:name w:val="heading 8"/>
    <w:basedOn w:val="a0"/>
    <w:next w:val="a0"/>
    <w:link w:val="80"/>
    <w:uiPriority w:val="99"/>
    <w:qFormat/>
    <w:rsid w:val="00E77E29"/>
    <w:pPr>
      <w:tabs>
        <w:tab w:val="num" w:pos="1440"/>
      </w:tabs>
      <w:autoSpaceDE w:val="0"/>
      <w:autoSpaceDN w:val="0"/>
      <w:spacing w:before="240" w:after="60"/>
      <w:ind w:left="1440" w:hanging="1440"/>
      <w:jc w:val="both"/>
      <w:outlineLvl w:val="7"/>
    </w:pPr>
    <w:rPr>
      <w:rFonts w:ascii="Arial" w:hAnsi="Arial"/>
      <w:i/>
      <w:iCs/>
      <w:sz w:val="20"/>
      <w:szCs w:val="20"/>
    </w:rPr>
  </w:style>
  <w:style w:type="paragraph" w:styleId="9">
    <w:name w:val="heading 9"/>
    <w:basedOn w:val="a0"/>
    <w:next w:val="a0"/>
    <w:link w:val="90"/>
    <w:uiPriority w:val="99"/>
    <w:qFormat/>
    <w:rsid w:val="00E77E29"/>
    <w:pPr>
      <w:tabs>
        <w:tab w:val="num" w:pos="1584"/>
        <w:tab w:val="num" w:pos="1800"/>
      </w:tabs>
      <w:autoSpaceDE w:val="0"/>
      <w:autoSpaceDN w:val="0"/>
      <w:spacing w:before="240" w:after="60"/>
      <w:ind w:left="1584" w:hanging="1584"/>
      <w:jc w:val="both"/>
      <w:outlineLvl w:val="8"/>
    </w:pPr>
    <w:rPr>
      <w:rFonts w:ascii="Arial" w:hAnsi="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64768A"/>
    <w:rPr>
      <w:rFonts w:ascii="Tahoma" w:eastAsia="Calibri" w:hAnsi="Tahoma"/>
      <w:sz w:val="16"/>
      <w:szCs w:val="16"/>
    </w:rPr>
  </w:style>
  <w:style w:type="character" w:customStyle="1" w:styleId="a5">
    <w:name w:val="Текст выноски Знак"/>
    <w:link w:val="a4"/>
    <w:uiPriority w:val="99"/>
    <w:semiHidden/>
    <w:rsid w:val="0064768A"/>
    <w:rPr>
      <w:rFonts w:ascii="Tahoma" w:hAnsi="Tahoma" w:cs="Tahoma"/>
      <w:sz w:val="16"/>
      <w:szCs w:val="16"/>
    </w:rPr>
  </w:style>
  <w:style w:type="character" w:customStyle="1" w:styleId="10">
    <w:name w:val="Заголовок 1 Знак"/>
    <w:link w:val="1"/>
    <w:uiPriority w:val="99"/>
    <w:rsid w:val="0000386F"/>
    <w:rPr>
      <w:rFonts w:ascii="Arial" w:eastAsia="Times New Roman" w:hAnsi="Arial" w:cs="Arial"/>
      <w:b/>
      <w:bCs/>
      <w:kern w:val="32"/>
      <w:sz w:val="32"/>
      <w:szCs w:val="32"/>
      <w:lang w:eastAsia="ru-RU"/>
    </w:rPr>
  </w:style>
  <w:style w:type="character" w:customStyle="1" w:styleId="30">
    <w:name w:val="Заголовок 3 Знак"/>
    <w:link w:val="3"/>
    <w:uiPriority w:val="99"/>
    <w:rsid w:val="0000386F"/>
    <w:rPr>
      <w:rFonts w:ascii="Times New Roman" w:eastAsia="Times New Roman" w:hAnsi="Times New Roman" w:cs="Times New Roman"/>
      <w:b/>
      <w:bCs/>
      <w:sz w:val="28"/>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00386F"/>
    <w:rPr>
      <w:rFonts w:ascii="Verdana" w:hAnsi="Verdana" w:cs="Verdana"/>
      <w:sz w:val="20"/>
      <w:szCs w:val="20"/>
      <w:lang w:val="en-US" w:eastAsia="en-US"/>
    </w:rPr>
  </w:style>
  <w:style w:type="paragraph" w:styleId="a6">
    <w:name w:val="Title"/>
    <w:basedOn w:val="a0"/>
    <w:link w:val="a7"/>
    <w:uiPriority w:val="99"/>
    <w:qFormat/>
    <w:rsid w:val="0000386F"/>
    <w:pPr>
      <w:jc w:val="center"/>
    </w:pPr>
    <w:rPr>
      <w:b/>
      <w:bCs/>
      <w:sz w:val="28"/>
    </w:rPr>
  </w:style>
  <w:style w:type="character" w:customStyle="1" w:styleId="a7">
    <w:name w:val="Название Знак"/>
    <w:link w:val="a6"/>
    <w:uiPriority w:val="99"/>
    <w:rsid w:val="0000386F"/>
    <w:rPr>
      <w:rFonts w:ascii="Times New Roman" w:eastAsia="Times New Roman" w:hAnsi="Times New Roman" w:cs="Times New Roman"/>
      <w:b/>
      <w:bCs/>
      <w:sz w:val="28"/>
      <w:szCs w:val="24"/>
      <w:lang w:eastAsia="ru-RU"/>
    </w:rPr>
  </w:style>
  <w:style w:type="paragraph" w:styleId="a8">
    <w:name w:val="Body Text Indent"/>
    <w:basedOn w:val="a0"/>
    <w:link w:val="a9"/>
    <w:rsid w:val="0000386F"/>
    <w:pPr>
      <w:spacing w:line="360" w:lineRule="auto"/>
      <w:ind w:firstLine="567"/>
      <w:jc w:val="both"/>
    </w:pPr>
    <w:rPr>
      <w:sz w:val="28"/>
      <w:szCs w:val="20"/>
    </w:rPr>
  </w:style>
  <w:style w:type="character" w:customStyle="1" w:styleId="a9">
    <w:name w:val="Основной текст с отступом Знак"/>
    <w:link w:val="a8"/>
    <w:rsid w:val="0000386F"/>
    <w:rPr>
      <w:rFonts w:ascii="Times New Roman" w:eastAsia="Times New Roman" w:hAnsi="Times New Roman" w:cs="Times New Roman"/>
      <w:sz w:val="28"/>
      <w:szCs w:val="20"/>
      <w:lang w:eastAsia="ru-RU"/>
    </w:rPr>
  </w:style>
  <w:style w:type="character" w:styleId="aa">
    <w:name w:val="Hyperlink"/>
    <w:uiPriority w:val="99"/>
    <w:rsid w:val="0000386F"/>
    <w:rPr>
      <w:color w:val="0000FF"/>
      <w:u w:val="single"/>
    </w:rPr>
  </w:style>
  <w:style w:type="paragraph" w:styleId="31">
    <w:name w:val="toc 3"/>
    <w:basedOn w:val="a0"/>
    <w:next w:val="a0"/>
    <w:autoRedefine/>
    <w:uiPriority w:val="39"/>
    <w:qFormat/>
    <w:rsid w:val="0000386F"/>
    <w:pPr>
      <w:tabs>
        <w:tab w:val="left" w:pos="709"/>
        <w:tab w:val="right" w:leader="dot" w:pos="9729"/>
      </w:tabs>
      <w:spacing w:before="60"/>
      <w:ind w:left="360"/>
    </w:pPr>
    <w:rPr>
      <w:sz w:val="20"/>
      <w:szCs w:val="20"/>
    </w:rPr>
  </w:style>
  <w:style w:type="paragraph" w:styleId="11">
    <w:name w:val="toc 1"/>
    <w:basedOn w:val="a0"/>
    <w:next w:val="a0"/>
    <w:autoRedefine/>
    <w:uiPriority w:val="39"/>
    <w:qFormat/>
    <w:rsid w:val="00AE5504"/>
    <w:pPr>
      <w:tabs>
        <w:tab w:val="right" w:leader="dot" w:pos="9923"/>
      </w:tabs>
      <w:ind w:left="284" w:hanging="142"/>
    </w:pPr>
    <w:rPr>
      <w:b/>
      <w:sz w:val="28"/>
      <w:szCs w:val="28"/>
    </w:rPr>
  </w:style>
  <w:style w:type="paragraph" w:styleId="ab">
    <w:name w:val="Normal (Web)"/>
    <w:basedOn w:val="a0"/>
    <w:rsid w:val="0000386F"/>
    <w:pPr>
      <w:spacing w:before="100" w:beforeAutospacing="1" w:after="100" w:afterAutospacing="1"/>
      <w:ind w:firstLine="277"/>
    </w:pPr>
    <w:rPr>
      <w:rFonts w:ascii="Tahoma" w:eastAsia="Arial Unicode MS" w:hAnsi="Tahoma" w:cs="Tahoma"/>
      <w:color w:val="666666"/>
    </w:rPr>
  </w:style>
  <w:style w:type="character" w:customStyle="1" w:styleId="t11">
    <w:name w:val="t11"/>
    <w:rsid w:val="0000386F"/>
    <w:rPr>
      <w:rFonts w:ascii="Arial" w:hAnsi="Arial" w:cs="Arial" w:hint="default"/>
      <w:sz w:val="2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rsid w:val="0000386F"/>
    <w:pPr>
      <w:spacing w:after="120"/>
    </w:p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link w:val="ac"/>
    <w:rsid w:val="0000386F"/>
    <w:rPr>
      <w:rFonts w:ascii="Times New Roman" w:eastAsia="Times New Roman" w:hAnsi="Times New Roman" w:cs="Times New Roman"/>
      <w:sz w:val="24"/>
      <w:szCs w:val="24"/>
      <w:lang w:eastAsia="ru-RU"/>
    </w:rPr>
  </w:style>
  <w:style w:type="character" w:customStyle="1" w:styleId="SUBST">
    <w:name w:val="__SUBST"/>
    <w:uiPriority w:val="99"/>
    <w:rsid w:val="0000386F"/>
    <w:rPr>
      <w:b/>
      <w:bCs/>
      <w:i/>
      <w:iCs/>
      <w:sz w:val="22"/>
      <w:szCs w:val="22"/>
    </w:rPr>
  </w:style>
  <w:style w:type="paragraph" w:customStyle="1" w:styleId="41">
    <w:name w:val="Заголовок 41"/>
    <w:rsid w:val="0000386F"/>
    <w:pPr>
      <w:widowControl w:val="0"/>
      <w:autoSpaceDE w:val="0"/>
      <w:autoSpaceDN w:val="0"/>
      <w:spacing w:before="160" w:after="80"/>
    </w:pPr>
    <w:rPr>
      <w:rFonts w:ascii="Times New Roman" w:eastAsia="Times New Roman" w:hAnsi="Times New Roman"/>
      <w:b/>
      <w:bCs/>
      <w:sz w:val="22"/>
      <w:szCs w:val="22"/>
    </w:rPr>
  </w:style>
  <w:style w:type="paragraph" w:customStyle="1" w:styleId="Style4">
    <w:name w:val="Style4"/>
    <w:basedOn w:val="a0"/>
    <w:uiPriority w:val="99"/>
    <w:rsid w:val="0000386F"/>
    <w:pPr>
      <w:tabs>
        <w:tab w:val="left" w:pos="2160"/>
      </w:tabs>
      <w:autoSpaceDE w:val="0"/>
      <w:autoSpaceDN w:val="0"/>
      <w:adjustRightInd w:val="0"/>
      <w:ind w:firstLine="709"/>
      <w:jc w:val="both"/>
    </w:pPr>
    <w:rPr>
      <w:rFonts w:ascii="Courier New" w:hAnsi="Courier New" w:cs="Courier New"/>
      <w:b/>
      <w:bCs/>
    </w:rPr>
  </w:style>
  <w:style w:type="paragraph" w:customStyle="1" w:styleId="310">
    <w:name w:val="Заголовок 31"/>
    <w:uiPriority w:val="99"/>
    <w:rsid w:val="0000386F"/>
    <w:pPr>
      <w:widowControl w:val="0"/>
      <w:autoSpaceDE w:val="0"/>
      <w:autoSpaceDN w:val="0"/>
      <w:jc w:val="both"/>
    </w:pPr>
    <w:rPr>
      <w:rFonts w:ascii="Times New Roman" w:eastAsia="Times New Roman" w:hAnsi="Times New Roman"/>
      <w:b/>
      <w:bCs/>
      <w:sz w:val="22"/>
      <w:szCs w:val="22"/>
    </w:rPr>
  </w:style>
  <w:style w:type="paragraph" w:styleId="ae">
    <w:name w:val="footer"/>
    <w:basedOn w:val="a0"/>
    <w:link w:val="af"/>
    <w:uiPriority w:val="99"/>
    <w:rsid w:val="0000386F"/>
    <w:pPr>
      <w:tabs>
        <w:tab w:val="center" w:pos="4677"/>
        <w:tab w:val="right" w:pos="9355"/>
      </w:tabs>
    </w:pPr>
  </w:style>
  <w:style w:type="character" w:customStyle="1" w:styleId="af">
    <w:name w:val="Нижний колонтитул Знак"/>
    <w:link w:val="ae"/>
    <w:uiPriority w:val="99"/>
    <w:rsid w:val="0000386F"/>
    <w:rPr>
      <w:rFonts w:ascii="Times New Roman" w:eastAsia="Times New Roman" w:hAnsi="Times New Roman" w:cs="Times New Roman"/>
      <w:sz w:val="24"/>
      <w:szCs w:val="24"/>
      <w:lang w:eastAsia="ru-RU"/>
    </w:rPr>
  </w:style>
  <w:style w:type="character" w:styleId="af0">
    <w:name w:val="page number"/>
    <w:basedOn w:val="a1"/>
    <w:uiPriority w:val="99"/>
    <w:rsid w:val="0000386F"/>
  </w:style>
  <w:style w:type="paragraph" w:styleId="af1">
    <w:name w:val="List Paragraph"/>
    <w:aliases w:val="Нумерованый список,Абзац без кр.стр.,Подпись рисунка,Абзац маркированнный,Маркер,название,Bullet Number,Bullet List,FooterText,numbered,lp1,SL_Абзац списка,ПАРАГРАФ,f_Абзац 1,List Paragraph,Абзац списка для документа,UL"/>
    <w:basedOn w:val="a0"/>
    <w:link w:val="af2"/>
    <w:uiPriority w:val="34"/>
    <w:qFormat/>
    <w:rsid w:val="00BC739C"/>
    <w:pPr>
      <w:spacing w:after="200" w:line="276" w:lineRule="auto"/>
      <w:ind w:left="720"/>
      <w:contextualSpacing/>
    </w:pPr>
    <w:rPr>
      <w:rFonts w:ascii="Calibri" w:eastAsia="Calibri" w:hAnsi="Calibri"/>
      <w:sz w:val="22"/>
      <w:szCs w:val="22"/>
      <w:lang w:eastAsia="en-US"/>
    </w:rPr>
  </w:style>
  <w:style w:type="paragraph" w:styleId="21">
    <w:name w:val="Body Text Indent 2"/>
    <w:basedOn w:val="a0"/>
    <w:link w:val="22"/>
    <w:uiPriority w:val="99"/>
    <w:unhideWhenUsed/>
    <w:rsid w:val="00DE7F3D"/>
    <w:pPr>
      <w:spacing w:after="120" w:line="480" w:lineRule="auto"/>
      <w:ind w:left="283"/>
    </w:pPr>
  </w:style>
  <w:style w:type="character" w:customStyle="1" w:styleId="22">
    <w:name w:val="Основной текст с отступом 2 Знак"/>
    <w:link w:val="21"/>
    <w:uiPriority w:val="99"/>
    <w:rsid w:val="00DE7F3D"/>
    <w:rPr>
      <w:rFonts w:ascii="Times New Roman" w:eastAsia="Times New Roman" w:hAnsi="Times New Roman" w:cs="Times New Roman"/>
      <w:sz w:val="24"/>
      <w:szCs w:val="24"/>
      <w:lang w:eastAsia="ru-RU"/>
    </w:rPr>
  </w:style>
  <w:style w:type="paragraph" w:customStyle="1" w:styleId="ConsPlusNormal">
    <w:name w:val="ConsPlusNormal"/>
    <w:rsid w:val="00DE7F3D"/>
    <w:pPr>
      <w:widowControl w:val="0"/>
      <w:autoSpaceDE w:val="0"/>
      <w:autoSpaceDN w:val="0"/>
      <w:adjustRightInd w:val="0"/>
      <w:ind w:firstLine="720"/>
    </w:pPr>
    <w:rPr>
      <w:rFonts w:ascii="Arial" w:eastAsia="Times New Roman" w:hAnsi="Arial" w:cs="Arial"/>
    </w:rPr>
  </w:style>
  <w:style w:type="paragraph" w:customStyle="1" w:styleId="BodyText21">
    <w:name w:val="Body Text 21"/>
    <w:basedOn w:val="a0"/>
    <w:uiPriority w:val="99"/>
    <w:rsid w:val="00DE7F3D"/>
    <w:pPr>
      <w:widowControl w:val="0"/>
      <w:ind w:firstLine="709"/>
      <w:jc w:val="both"/>
    </w:pPr>
    <w:rPr>
      <w:szCs w:val="20"/>
    </w:rPr>
  </w:style>
  <w:style w:type="paragraph" w:customStyle="1" w:styleId="ConsNormal">
    <w:name w:val="ConsNormal"/>
    <w:uiPriority w:val="99"/>
    <w:rsid w:val="001C0493"/>
    <w:pPr>
      <w:widowControl w:val="0"/>
      <w:autoSpaceDE w:val="0"/>
      <w:autoSpaceDN w:val="0"/>
      <w:ind w:firstLine="720"/>
    </w:pPr>
    <w:rPr>
      <w:rFonts w:ascii="Times New Roman" w:eastAsia="Times New Roman" w:hAnsi="Times New Roman"/>
      <w:sz w:val="28"/>
      <w:szCs w:val="28"/>
    </w:rPr>
  </w:style>
  <w:style w:type="character" w:styleId="af3">
    <w:name w:val="Strong"/>
    <w:qFormat/>
    <w:rsid w:val="001C0493"/>
    <w:rPr>
      <w:b/>
      <w:bCs/>
      <w:lang w:val="ru-RU"/>
    </w:rPr>
  </w:style>
  <w:style w:type="character" w:styleId="af4">
    <w:name w:val="footnote reference"/>
    <w:semiHidden/>
    <w:rsid w:val="00173F2B"/>
    <w:rPr>
      <w:vertAlign w:val="superscript"/>
    </w:rPr>
  </w:style>
  <w:style w:type="paragraph" w:styleId="af5">
    <w:name w:val="footnote text"/>
    <w:basedOn w:val="a0"/>
    <w:link w:val="af6"/>
    <w:semiHidden/>
    <w:rsid w:val="00173F2B"/>
    <w:rPr>
      <w:sz w:val="20"/>
      <w:szCs w:val="20"/>
    </w:rPr>
  </w:style>
  <w:style w:type="character" w:customStyle="1" w:styleId="af6">
    <w:name w:val="Текст сноски Знак"/>
    <w:link w:val="af5"/>
    <w:semiHidden/>
    <w:rsid w:val="00173F2B"/>
    <w:rPr>
      <w:rFonts w:ascii="Times New Roman" w:eastAsia="Times New Roman" w:hAnsi="Times New Roman" w:cs="Times New Roman"/>
      <w:sz w:val="20"/>
      <w:szCs w:val="20"/>
      <w:lang w:eastAsia="ru-RU"/>
    </w:rPr>
  </w:style>
  <w:style w:type="paragraph" w:customStyle="1" w:styleId="af7">
    <w:name w:val="Îñíîâíîé òåêñò"/>
    <w:basedOn w:val="a0"/>
    <w:rsid w:val="00173F2B"/>
    <w:pPr>
      <w:widowControl w:val="0"/>
      <w:tabs>
        <w:tab w:val="left" w:pos="709"/>
      </w:tabs>
      <w:jc w:val="both"/>
    </w:pPr>
    <w:rPr>
      <w:rFonts w:ascii="a_FuturaOrto" w:hAnsi="a_FuturaOrto"/>
      <w:color w:val="000000"/>
      <w:szCs w:val="20"/>
    </w:rPr>
  </w:style>
  <w:style w:type="paragraph" w:styleId="23">
    <w:name w:val="Body Text 2"/>
    <w:basedOn w:val="a0"/>
    <w:link w:val="24"/>
    <w:uiPriority w:val="99"/>
    <w:rsid w:val="00173F2B"/>
    <w:pPr>
      <w:spacing w:after="120" w:line="480" w:lineRule="auto"/>
    </w:pPr>
  </w:style>
  <w:style w:type="character" w:customStyle="1" w:styleId="24">
    <w:name w:val="Основной текст 2 Знак"/>
    <w:link w:val="23"/>
    <w:uiPriority w:val="99"/>
    <w:rsid w:val="00173F2B"/>
    <w:rPr>
      <w:rFonts w:ascii="Times New Roman" w:eastAsia="Times New Roman" w:hAnsi="Times New Roman" w:cs="Times New Roman"/>
      <w:sz w:val="24"/>
      <w:szCs w:val="24"/>
      <w:lang w:eastAsia="ru-RU"/>
    </w:rPr>
  </w:style>
  <w:style w:type="paragraph" w:styleId="32">
    <w:name w:val="Body Text Indent 3"/>
    <w:basedOn w:val="a0"/>
    <w:link w:val="33"/>
    <w:uiPriority w:val="99"/>
    <w:rsid w:val="00173F2B"/>
    <w:pPr>
      <w:spacing w:after="120"/>
      <w:ind w:left="283"/>
    </w:pPr>
    <w:rPr>
      <w:sz w:val="16"/>
      <w:szCs w:val="16"/>
    </w:rPr>
  </w:style>
  <w:style w:type="character" w:customStyle="1" w:styleId="33">
    <w:name w:val="Основной текст с отступом 3 Знак"/>
    <w:link w:val="32"/>
    <w:uiPriority w:val="99"/>
    <w:rsid w:val="00173F2B"/>
    <w:rPr>
      <w:rFonts w:ascii="Times New Roman" w:eastAsia="Times New Roman" w:hAnsi="Times New Roman" w:cs="Times New Roman"/>
      <w:sz w:val="16"/>
      <w:szCs w:val="16"/>
      <w:lang w:eastAsia="ru-RU"/>
    </w:rPr>
  </w:style>
  <w:style w:type="paragraph" w:styleId="af8">
    <w:name w:val="Subtitle"/>
    <w:basedOn w:val="a0"/>
    <w:link w:val="af9"/>
    <w:qFormat/>
    <w:rsid w:val="00173F2B"/>
    <w:pPr>
      <w:ind w:left="426"/>
      <w:jc w:val="both"/>
    </w:pPr>
    <w:rPr>
      <w:b/>
      <w:szCs w:val="20"/>
    </w:rPr>
  </w:style>
  <w:style w:type="character" w:customStyle="1" w:styleId="af9">
    <w:name w:val="Подзаголовок Знак"/>
    <w:link w:val="af8"/>
    <w:rsid w:val="00173F2B"/>
    <w:rPr>
      <w:rFonts w:ascii="Times New Roman" w:eastAsia="Times New Roman" w:hAnsi="Times New Roman" w:cs="Times New Roman"/>
      <w:b/>
      <w:sz w:val="24"/>
      <w:szCs w:val="20"/>
      <w:lang w:eastAsia="ru-RU"/>
    </w:rPr>
  </w:style>
  <w:style w:type="paragraph" w:customStyle="1" w:styleId="main">
    <w:name w:val="main"/>
    <w:basedOn w:val="a0"/>
    <w:rsid w:val="00173F2B"/>
    <w:pPr>
      <w:spacing w:before="100" w:beforeAutospacing="1" w:after="100" w:afterAutospacing="1"/>
    </w:pPr>
    <w:rPr>
      <w:rFonts w:ascii="Verdana" w:hAnsi="Verdana"/>
      <w:color w:val="343D47"/>
      <w:sz w:val="20"/>
      <w:szCs w:val="20"/>
    </w:rPr>
  </w:style>
  <w:style w:type="paragraph" w:customStyle="1" w:styleId="ConsCell">
    <w:name w:val="ConsCell"/>
    <w:rsid w:val="00793E20"/>
    <w:pPr>
      <w:autoSpaceDE w:val="0"/>
      <w:autoSpaceDN w:val="0"/>
      <w:adjustRightInd w:val="0"/>
      <w:ind w:right="19772"/>
    </w:pPr>
    <w:rPr>
      <w:rFonts w:ascii="Arial" w:eastAsia="Times New Roman" w:hAnsi="Arial" w:cs="Arial"/>
    </w:rPr>
  </w:style>
  <w:style w:type="paragraph" w:styleId="25">
    <w:name w:val="toc 2"/>
    <w:basedOn w:val="a0"/>
    <w:next w:val="a0"/>
    <w:autoRedefine/>
    <w:uiPriority w:val="39"/>
    <w:unhideWhenUsed/>
    <w:qFormat/>
    <w:rsid w:val="005B0A0B"/>
    <w:pPr>
      <w:tabs>
        <w:tab w:val="right" w:leader="dot" w:pos="9923"/>
      </w:tabs>
      <w:spacing w:after="120"/>
    </w:pPr>
  </w:style>
  <w:style w:type="paragraph" w:styleId="afa">
    <w:name w:val="header"/>
    <w:basedOn w:val="a0"/>
    <w:link w:val="afb"/>
    <w:uiPriority w:val="99"/>
    <w:unhideWhenUsed/>
    <w:rsid w:val="00257827"/>
    <w:pPr>
      <w:tabs>
        <w:tab w:val="center" w:pos="4677"/>
        <w:tab w:val="right" w:pos="9355"/>
      </w:tabs>
    </w:pPr>
  </w:style>
  <w:style w:type="character" w:customStyle="1" w:styleId="afb">
    <w:name w:val="Верхний колонтитул Знак"/>
    <w:link w:val="afa"/>
    <w:uiPriority w:val="99"/>
    <w:rsid w:val="00257827"/>
    <w:rPr>
      <w:rFonts w:ascii="Times New Roman" w:eastAsia="Times New Roman" w:hAnsi="Times New Roman" w:cs="Times New Roman"/>
      <w:sz w:val="24"/>
      <w:szCs w:val="24"/>
      <w:lang w:eastAsia="ru-RU"/>
    </w:rPr>
  </w:style>
  <w:style w:type="paragraph" w:styleId="afc">
    <w:name w:val="No Spacing"/>
    <w:uiPriority w:val="1"/>
    <w:qFormat/>
    <w:rsid w:val="00206E2C"/>
    <w:rPr>
      <w:rFonts w:eastAsia="Times New Roman"/>
      <w:sz w:val="22"/>
      <w:szCs w:val="22"/>
    </w:rPr>
  </w:style>
  <w:style w:type="character" w:customStyle="1" w:styleId="Subst0">
    <w:name w:val="Subst"/>
    <w:uiPriority w:val="99"/>
    <w:rsid w:val="008657AD"/>
    <w:rPr>
      <w:b/>
      <w:bCs/>
      <w:i/>
      <w:iCs/>
    </w:rPr>
  </w:style>
  <w:style w:type="paragraph" w:customStyle="1" w:styleId="42">
    <w:name w:val="Заголовок 42"/>
    <w:rsid w:val="0088526E"/>
    <w:pPr>
      <w:widowControl w:val="0"/>
      <w:autoSpaceDE w:val="0"/>
      <w:autoSpaceDN w:val="0"/>
      <w:spacing w:before="160" w:after="80"/>
    </w:pPr>
    <w:rPr>
      <w:rFonts w:ascii="Times New Roman" w:eastAsia="Times New Roman" w:hAnsi="Times New Roman"/>
      <w:b/>
      <w:bCs/>
      <w:sz w:val="22"/>
      <w:szCs w:val="22"/>
    </w:rPr>
  </w:style>
  <w:style w:type="paragraph" w:customStyle="1" w:styleId="320">
    <w:name w:val="Заголовок 32"/>
    <w:rsid w:val="002F79F2"/>
    <w:pPr>
      <w:widowControl w:val="0"/>
      <w:autoSpaceDE w:val="0"/>
      <w:autoSpaceDN w:val="0"/>
      <w:jc w:val="both"/>
    </w:pPr>
    <w:rPr>
      <w:rFonts w:ascii="Times New Roman" w:eastAsia="Times New Roman" w:hAnsi="Times New Roman"/>
      <w:b/>
      <w:bCs/>
      <w:sz w:val="22"/>
      <w:szCs w:val="22"/>
    </w:rPr>
  </w:style>
  <w:style w:type="paragraph" w:customStyle="1" w:styleId="afd">
    <w:name w:val="Знак"/>
    <w:basedOn w:val="a0"/>
    <w:uiPriority w:val="99"/>
    <w:rsid w:val="00F42698"/>
    <w:pPr>
      <w:spacing w:after="160" w:line="240" w:lineRule="exact"/>
    </w:pPr>
    <w:rPr>
      <w:rFonts w:ascii="Verdana" w:hAnsi="Verdana" w:cs="Verdana"/>
      <w:sz w:val="20"/>
      <w:szCs w:val="20"/>
      <w:lang w:val="en-US" w:eastAsia="en-US"/>
    </w:rPr>
  </w:style>
  <w:style w:type="character" w:customStyle="1" w:styleId="26">
    <w:name w:val="Основной текст (2)_"/>
    <w:link w:val="27"/>
    <w:rsid w:val="00336BCF"/>
    <w:rPr>
      <w:rFonts w:ascii="Times New Roman" w:eastAsia="Times New Roman" w:hAnsi="Times New Roman" w:cs="Times New Roman"/>
      <w:b/>
      <w:bCs/>
      <w:spacing w:val="4"/>
      <w:shd w:val="clear" w:color="auto" w:fill="FFFFFF"/>
    </w:rPr>
  </w:style>
  <w:style w:type="character" w:customStyle="1" w:styleId="afe">
    <w:name w:val="Основной текст_"/>
    <w:link w:val="12"/>
    <w:rsid w:val="00336BCF"/>
    <w:rPr>
      <w:rFonts w:ascii="Times New Roman" w:eastAsia="Times New Roman" w:hAnsi="Times New Roman" w:cs="Times New Roman"/>
      <w:spacing w:val="15"/>
      <w:shd w:val="clear" w:color="auto" w:fill="FFFFFF"/>
    </w:rPr>
  </w:style>
  <w:style w:type="paragraph" w:customStyle="1" w:styleId="27">
    <w:name w:val="Основной текст (2)"/>
    <w:basedOn w:val="a0"/>
    <w:link w:val="26"/>
    <w:rsid w:val="00336BCF"/>
    <w:pPr>
      <w:widowControl w:val="0"/>
      <w:shd w:val="clear" w:color="auto" w:fill="FFFFFF"/>
      <w:spacing w:line="322" w:lineRule="exact"/>
      <w:jc w:val="center"/>
    </w:pPr>
    <w:rPr>
      <w:b/>
      <w:bCs/>
      <w:spacing w:val="4"/>
      <w:sz w:val="20"/>
      <w:szCs w:val="20"/>
    </w:rPr>
  </w:style>
  <w:style w:type="paragraph" w:customStyle="1" w:styleId="12">
    <w:name w:val="Основной текст1"/>
    <w:basedOn w:val="a0"/>
    <w:link w:val="afe"/>
    <w:rsid w:val="00336BCF"/>
    <w:pPr>
      <w:widowControl w:val="0"/>
      <w:shd w:val="clear" w:color="auto" w:fill="FFFFFF"/>
      <w:spacing w:before="300" w:after="1020" w:line="0" w:lineRule="atLeast"/>
      <w:jc w:val="both"/>
    </w:pPr>
    <w:rPr>
      <w:spacing w:val="15"/>
      <w:sz w:val="20"/>
      <w:szCs w:val="20"/>
    </w:rPr>
  </w:style>
  <w:style w:type="table" w:styleId="aff">
    <w:name w:val="Table Grid"/>
    <w:basedOn w:val="a2"/>
    <w:rsid w:val="0080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0">
    <w:name w:val="Заголовок 33"/>
    <w:rsid w:val="00E6599F"/>
    <w:pPr>
      <w:widowControl w:val="0"/>
      <w:autoSpaceDE w:val="0"/>
      <w:autoSpaceDN w:val="0"/>
      <w:jc w:val="both"/>
    </w:pPr>
    <w:rPr>
      <w:rFonts w:ascii="Times New Roman" w:eastAsia="Times New Roman" w:hAnsi="Times New Roman"/>
      <w:b/>
      <w:bCs/>
      <w:sz w:val="22"/>
      <w:szCs w:val="22"/>
    </w:rPr>
  </w:style>
  <w:style w:type="paragraph" w:customStyle="1" w:styleId="43">
    <w:name w:val="Заголовок 43"/>
    <w:rsid w:val="00E6599F"/>
    <w:pPr>
      <w:widowControl w:val="0"/>
      <w:autoSpaceDE w:val="0"/>
      <w:autoSpaceDN w:val="0"/>
      <w:spacing w:before="160" w:after="80"/>
    </w:pPr>
    <w:rPr>
      <w:rFonts w:ascii="Times New Roman" w:eastAsia="Times New Roman" w:hAnsi="Times New Roman"/>
      <w:b/>
      <w:bCs/>
      <w:sz w:val="22"/>
      <w:szCs w:val="22"/>
    </w:rPr>
  </w:style>
  <w:style w:type="character" w:customStyle="1" w:styleId="normaltext1">
    <w:name w:val="normaltext1"/>
    <w:uiPriority w:val="99"/>
    <w:rsid w:val="00CE4C82"/>
    <w:rPr>
      <w:rFonts w:ascii="Tahoma" w:hAnsi="Tahoma" w:cs="Tahoma"/>
      <w:sz w:val="16"/>
      <w:szCs w:val="16"/>
    </w:rPr>
  </w:style>
  <w:style w:type="paragraph" w:styleId="44">
    <w:name w:val="toc 4"/>
    <w:basedOn w:val="a0"/>
    <w:next w:val="a0"/>
    <w:autoRedefine/>
    <w:uiPriority w:val="39"/>
    <w:unhideWhenUsed/>
    <w:rsid w:val="00440085"/>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440085"/>
    <w:pPr>
      <w:spacing w:after="100" w:line="276" w:lineRule="auto"/>
      <w:ind w:left="880"/>
    </w:pPr>
    <w:rPr>
      <w:rFonts w:ascii="Calibri" w:hAnsi="Calibri"/>
      <w:sz w:val="22"/>
      <w:szCs w:val="22"/>
    </w:rPr>
  </w:style>
  <w:style w:type="paragraph" w:styleId="6">
    <w:name w:val="toc 6"/>
    <w:basedOn w:val="a0"/>
    <w:next w:val="a0"/>
    <w:autoRedefine/>
    <w:uiPriority w:val="39"/>
    <w:unhideWhenUsed/>
    <w:rsid w:val="00440085"/>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440085"/>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440085"/>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440085"/>
    <w:pPr>
      <w:spacing w:after="100" w:line="276" w:lineRule="auto"/>
      <w:ind w:left="1760"/>
    </w:pPr>
    <w:rPr>
      <w:rFonts w:ascii="Calibri" w:hAnsi="Calibri"/>
      <w:sz w:val="22"/>
      <w:szCs w:val="22"/>
    </w:rPr>
  </w:style>
  <w:style w:type="paragraph" w:customStyle="1" w:styleId="440">
    <w:name w:val="Заголовок 44"/>
    <w:rsid w:val="00904E35"/>
    <w:pPr>
      <w:widowControl w:val="0"/>
      <w:autoSpaceDE w:val="0"/>
      <w:autoSpaceDN w:val="0"/>
      <w:spacing w:before="160" w:after="80"/>
    </w:pPr>
    <w:rPr>
      <w:rFonts w:ascii="Times New Roman" w:eastAsia="Times New Roman" w:hAnsi="Times New Roman"/>
      <w:b/>
      <w:bCs/>
      <w:sz w:val="22"/>
      <w:szCs w:val="22"/>
    </w:rPr>
  </w:style>
  <w:style w:type="paragraph" w:customStyle="1" w:styleId="34">
    <w:name w:val="Заголовок 34"/>
    <w:rsid w:val="00904E35"/>
    <w:pPr>
      <w:widowControl w:val="0"/>
      <w:autoSpaceDE w:val="0"/>
      <w:autoSpaceDN w:val="0"/>
      <w:jc w:val="both"/>
    </w:pPr>
    <w:rPr>
      <w:rFonts w:ascii="Times New Roman" w:eastAsia="Times New Roman" w:hAnsi="Times New Roman"/>
      <w:b/>
      <w:bCs/>
      <w:sz w:val="22"/>
      <w:szCs w:val="22"/>
    </w:rPr>
  </w:style>
  <w:style w:type="paragraph" w:customStyle="1" w:styleId="35">
    <w:name w:val="Заголовок 35"/>
    <w:rsid w:val="0094446F"/>
    <w:pPr>
      <w:widowControl w:val="0"/>
      <w:autoSpaceDE w:val="0"/>
      <w:autoSpaceDN w:val="0"/>
      <w:jc w:val="both"/>
    </w:pPr>
    <w:rPr>
      <w:rFonts w:ascii="Times New Roman" w:eastAsia="Times New Roman" w:hAnsi="Times New Roman"/>
      <w:b/>
      <w:bCs/>
      <w:sz w:val="22"/>
      <w:szCs w:val="22"/>
    </w:rPr>
  </w:style>
  <w:style w:type="paragraph" w:customStyle="1" w:styleId="msolistparagraph0">
    <w:name w:val="msolistparagraph"/>
    <w:basedOn w:val="a0"/>
    <w:rsid w:val="00113196"/>
    <w:pPr>
      <w:ind w:left="720"/>
    </w:pPr>
  </w:style>
  <w:style w:type="paragraph" w:customStyle="1" w:styleId="SubHeading">
    <w:name w:val="Sub Heading"/>
    <w:uiPriority w:val="99"/>
    <w:rsid w:val="00D47939"/>
    <w:pPr>
      <w:widowControl w:val="0"/>
      <w:autoSpaceDE w:val="0"/>
      <w:autoSpaceDN w:val="0"/>
      <w:adjustRightInd w:val="0"/>
      <w:spacing w:before="240" w:after="40"/>
    </w:pPr>
    <w:rPr>
      <w:rFonts w:ascii="Times New Roman" w:eastAsia="Times New Roman" w:hAnsi="Times New Roman"/>
    </w:rPr>
  </w:style>
  <w:style w:type="character" w:styleId="aff0">
    <w:name w:val="FollowedHyperlink"/>
    <w:uiPriority w:val="99"/>
    <w:semiHidden/>
    <w:unhideWhenUsed/>
    <w:rsid w:val="00B54BD6"/>
    <w:rPr>
      <w:color w:val="800080"/>
      <w:u w:val="single"/>
    </w:rPr>
  </w:style>
  <w:style w:type="paragraph" w:customStyle="1" w:styleId="2CharCharCharCharCharChar29">
    <w:name w:val="Знак Знак2 Char Char Знак Знак Char Char Знак Знак Char Char29"/>
    <w:next w:val="1"/>
    <w:semiHidden/>
    <w:rsid w:val="006C3C72"/>
    <w:pPr>
      <w:spacing w:after="160" w:line="240" w:lineRule="exact"/>
    </w:pPr>
    <w:rPr>
      <w:rFonts w:ascii="Times New Roman" w:eastAsia="Times New Roman" w:hAnsi="Times New Roman"/>
      <w:b/>
      <w:sz w:val="24"/>
      <w:lang w:val="en-GB" w:eastAsia="en-US"/>
    </w:rPr>
  </w:style>
  <w:style w:type="paragraph" w:styleId="aff1">
    <w:name w:val="TOC Heading"/>
    <w:basedOn w:val="1"/>
    <w:next w:val="a0"/>
    <w:uiPriority w:val="39"/>
    <w:unhideWhenUsed/>
    <w:qFormat/>
    <w:rsid w:val="007E1952"/>
    <w:pPr>
      <w:keepLines/>
      <w:spacing w:before="480" w:after="0" w:line="276" w:lineRule="auto"/>
      <w:outlineLvl w:val="9"/>
    </w:pPr>
    <w:rPr>
      <w:rFonts w:ascii="Cambria" w:hAnsi="Cambria"/>
      <w:color w:val="365F91"/>
      <w:kern w:val="0"/>
      <w:sz w:val="28"/>
      <w:szCs w:val="28"/>
      <w:lang w:eastAsia="en-US"/>
    </w:rPr>
  </w:style>
  <w:style w:type="table" w:customStyle="1" w:styleId="13">
    <w:name w:val="Сетка таблицы1"/>
    <w:basedOn w:val="a2"/>
    <w:next w:val="aff"/>
    <w:uiPriority w:val="59"/>
    <w:rsid w:val="007E195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uiPriority w:val="99"/>
    <w:rsid w:val="00E77E29"/>
    <w:rPr>
      <w:rFonts w:ascii="Cambria" w:eastAsia="Times New Roman" w:hAnsi="Cambria" w:cs="Times New Roman"/>
      <w:b/>
      <w:bCs/>
      <w:i/>
      <w:iCs/>
      <w:sz w:val="28"/>
      <w:szCs w:val="28"/>
    </w:rPr>
  </w:style>
  <w:style w:type="character" w:customStyle="1" w:styleId="40">
    <w:name w:val="Заголовок 4 Знак"/>
    <w:link w:val="4"/>
    <w:uiPriority w:val="99"/>
    <w:rsid w:val="00E77E29"/>
    <w:rPr>
      <w:rFonts w:ascii="Arial Narrow" w:eastAsia="Times New Roman" w:hAnsi="Arial Narrow"/>
      <w:b/>
      <w:bCs/>
      <w:sz w:val="28"/>
      <w:szCs w:val="28"/>
    </w:rPr>
  </w:style>
  <w:style w:type="character" w:customStyle="1" w:styleId="50">
    <w:name w:val="Заголовок 5 Знак"/>
    <w:link w:val="5"/>
    <w:uiPriority w:val="99"/>
    <w:rsid w:val="00E77E29"/>
    <w:rPr>
      <w:rFonts w:ascii="Arial Narrow" w:eastAsia="Times New Roman" w:hAnsi="Arial Narrow"/>
      <w:b/>
      <w:bCs/>
      <w:i/>
      <w:iCs/>
      <w:sz w:val="26"/>
      <w:szCs w:val="26"/>
    </w:rPr>
  </w:style>
  <w:style w:type="character" w:customStyle="1" w:styleId="70">
    <w:name w:val="Заголовок 7 Знак"/>
    <w:link w:val="7"/>
    <w:uiPriority w:val="99"/>
    <w:rsid w:val="00E77E29"/>
    <w:rPr>
      <w:rFonts w:ascii="Arial" w:eastAsia="Times New Roman" w:hAnsi="Arial" w:cs="Arial"/>
    </w:rPr>
  </w:style>
  <w:style w:type="character" w:customStyle="1" w:styleId="80">
    <w:name w:val="Заголовок 8 Знак"/>
    <w:link w:val="8"/>
    <w:uiPriority w:val="99"/>
    <w:rsid w:val="00E77E29"/>
    <w:rPr>
      <w:rFonts w:ascii="Arial" w:eastAsia="Times New Roman" w:hAnsi="Arial" w:cs="Arial"/>
      <w:i/>
      <w:iCs/>
    </w:rPr>
  </w:style>
  <w:style w:type="character" w:customStyle="1" w:styleId="90">
    <w:name w:val="Заголовок 9 Знак"/>
    <w:link w:val="9"/>
    <w:uiPriority w:val="99"/>
    <w:rsid w:val="00E77E29"/>
    <w:rPr>
      <w:rFonts w:ascii="Arial" w:eastAsia="Times New Roman" w:hAnsi="Arial" w:cs="Arial"/>
      <w:b/>
      <w:bCs/>
      <w:i/>
      <w:iCs/>
      <w:sz w:val="18"/>
      <w:szCs w:val="18"/>
    </w:rPr>
  </w:style>
  <w:style w:type="paragraph" w:customStyle="1" w:styleId="110">
    <w:name w:val="Заголовок 11"/>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BodyTextIndent1">
    <w:name w:val="Body Text Indent1"/>
    <w:basedOn w:val="a0"/>
    <w:uiPriority w:val="99"/>
    <w:rsid w:val="00E77E29"/>
    <w:pPr>
      <w:autoSpaceDE w:val="0"/>
      <w:autoSpaceDN w:val="0"/>
      <w:spacing w:after="120"/>
      <w:ind w:left="283"/>
      <w:jc w:val="both"/>
    </w:pPr>
    <w:rPr>
      <w:rFonts w:ascii="Arial Narrow" w:hAnsi="Arial Narrow"/>
      <w:sz w:val="22"/>
    </w:rPr>
  </w:style>
  <w:style w:type="paragraph" w:customStyle="1" w:styleId="14">
    <w:name w:val="Основной текст с отступом1"/>
    <w:basedOn w:val="a0"/>
    <w:uiPriority w:val="99"/>
    <w:rsid w:val="00E77E29"/>
    <w:pPr>
      <w:autoSpaceDE w:val="0"/>
      <w:autoSpaceDN w:val="0"/>
      <w:spacing w:after="120"/>
      <w:ind w:left="283"/>
      <w:jc w:val="both"/>
    </w:pPr>
    <w:rPr>
      <w:rFonts w:ascii="Arial Narrow" w:hAnsi="Arial Narrow"/>
      <w:sz w:val="22"/>
    </w:rPr>
  </w:style>
  <w:style w:type="paragraph" w:styleId="36">
    <w:name w:val="Body Text 3"/>
    <w:basedOn w:val="a0"/>
    <w:link w:val="37"/>
    <w:uiPriority w:val="99"/>
    <w:rsid w:val="00E77E29"/>
    <w:pPr>
      <w:spacing w:after="120"/>
      <w:jc w:val="both"/>
    </w:pPr>
    <w:rPr>
      <w:rFonts w:ascii="Arial Narrow" w:hAnsi="Arial Narrow"/>
      <w:sz w:val="16"/>
      <w:szCs w:val="16"/>
    </w:rPr>
  </w:style>
  <w:style w:type="character" w:customStyle="1" w:styleId="37">
    <w:name w:val="Основной текст 3 Знак"/>
    <w:link w:val="36"/>
    <w:uiPriority w:val="99"/>
    <w:rsid w:val="00E77E29"/>
    <w:rPr>
      <w:rFonts w:ascii="Arial Narrow" w:eastAsia="Times New Roman" w:hAnsi="Arial Narrow"/>
      <w:sz w:val="16"/>
      <w:szCs w:val="16"/>
    </w:rPr>
  </w:style>
  <w:style w:type="paragraph" w:customStyle="1" w:styleId="28">
    <w:name w:val="Абзац Знак2"/>
    <w:basedOn w:val="a0"/>
    <w:link w:val="29"/>
    <w:uiPriority w:val="99"/>
    <w:rsid w:val="00E77E29"/>
    <w:pPr>
      <w:spacing w:after="120"/>
      <w:jc w:val="both"/>
    </w:pPr>
    <w:rPr>
      <w:szCs w:val="20"/>
    </w:rPr>
  </w:style>
  <w:style w:type="character" w:customStyle="1" w:styleId="29">
    <w:name w:val="Абзац Знак2 Знак"/>
    <w:link w:val="28"/>
    <w:uiPriority w:val="99"/>
    <w:locked/>
    <w:rsid w:val="00E77E29"/>
    <w:rPr>
      <w:rFonts w:ascii="Times New Roman" w:eastAsia="Times New Roman" w:hAnsi="Times New Roman"/>
      <w:sz w:val="24"/>
    </w:rPr>
  </w:style>
  <w:style w:type="paragraph" w:styleId="a">
    <w:name w:val="List Bullet"/>
    <w:basedOn w:val="a0"/>
    <w:autoRedefine/>
    <w:uiPriority w:val="99"/>
    <w:rsid w:val="00E77E29"/>
    <w:pPr>
      <w:numPr>
        <w:numId w:val="6"/>
      </w:numPr>
      <w:spacing w:before="240"/>
      <w:jc w:val="both"/>
    </w:pPr>
    <w:rPr>
      <w:rFonts w:ascii="Arial Narrow" w:hAnsi="Arial Narrow"/>
      <w:sz w:val="22"/>
      <w:szCs w:val="20"/>
    </w:rPr>
  </w:style>
  <w:style w:type="paragraph" w:customStyle="1" w:styleId="lev2">
    <w:name w:val="lev2"/>
    <w:basedOn w:val="ac"/>
    <w:uiPriority w:val="99"/>
    <w:rsid w:val="00E77E29"/>
    <w:pPr>
      <w:numPr>
        <w:ilvl w:val="1"/>
        <w:numId w:val="7"/>
      </w:numPr>
      <w:spacing w:after="0"/>
      <w:jc w:val="both"/>
    </w:pPr>
    <w:rPr>
      <w:rFonts w:ascii="Arial Narrow" w:hAnsi="Arial Narrow"/>
      <w:color w:val="000000"/>
      <w:sz w:val="22"/>
      <w:szCs w:val="20"/>
    </w:rPr>
  </w:style>
  <w:style w:type="paragraph" w:customStyle="1" w:styleId="210">
    <w:name w:val="Основной текст 21"/>
    <w:basedOn w:val="a0"/>
    <w:uiPriority w:val="99"/>
    <w:rsid w:val="00E77E29"/>
    <w:pPr>
      <w:tabs>
        <w:tab w:val="left" w:pos="360"/>
      </w:tabs>
      <w:autoSpaceDE w:val="0"/>
      <w:autoSpaceDN w:val="0"/>
      <w:spacing w:after="120"/>
      <w:jc w:val="both"/>
    </w:pPr>
    <w:rPr>
      <w:rFonts w:ascii="Arial Narrow" w:hAnsi="Arial Narrow"/>
      <w:sz w:val="22"/>
    </w:rPr>
  </w:style>
  <w:style w:type="paragraph" w:customStyle="1" w:styleId="311">
    <w:name w:val="Основной текст 31"/>
    <w:basedOn w:val="a0"/>
    <w:uiPriority w:val="99"/>
    <w:rsid w:val="00E77E29"/>
    <w:pPr>
      <w:tabs>
        <w:tab w:val="left" w:pos="2977"/>
      </w:tabs>
      <w:overflowPunct w:val="0"/>
      <w:autoSpaceDE w:val="0"/>
      <w:autoSpaceDN w:val="0"/>
      <w:adjustRightInd w:val="0"/>
      <w:jc w:val="both"/>
    </w:pPr>
    <w:rPr>
      <w:rFonts w:ascii="Arial Narrow" w:hAnsi="Arial Narrow"/>
      <w:b/>
      <w:sz w:val="28"/>
      <w:szCs w:val="20"/>
    </w:rPr>
  </w:style>
  <w:style w:type="character" w:customStyle="1" w:styleId="subst1">
    <w:name w:val="subst"/>
    <w:uiPriority w:val="99"/>
    <w:rsid w:val="00E77E29"/>
    <w:rPr>
      <w:rFonts w:cs="Times New Roman"/>
    </w:rPr>
  </w:style>
  <w:style w:type="paragraph" w:customStyle="1" w:styleId="15">
    <w:name w:val="заголовок 1"/>
    <w:basedOn w:val="a0"/>
    <w:next w:val="a0"/>
    <w:uiPriority w:val="99"/>
    <w:rsid w:val="00E77E29"/>
    <w:pPr>
      <w:keepNext/>
      <w:jc w:val="center"/>
    </w:pPr>
    <w:rPr>
      <w:rFonts w:ascii="Arial Narrow" w:hAnsi="Arial Narrow"/>
      <w:sz w:val="22"/>
      <w:szCs w:val="20"/>
    </w:rPr>
  </w:style>
  <w:style w:type="paragraph" w:customStyle="1" w:styleId="xl24">
    <w:name w:val="xl24"/>
    <w:basedOn w:val="a0"/>
    <w:uiPriority w:val="99"/>
    <w:rsid w:val="00E77E29"/>
    <w:pPr>
      <w:spacing w:before="100" w:beforeAutospacing="1" w:after="100" w:afterAutospacing="1"/>
      <w:jc w:val="center"/>
    </w:pPr>
    <w:rPr>
      <w:rFonts w:ascii="Times New Roman CYR" w:eastAsia="Arial Unicode MS" w:hAnsi="Times New Roman CYR" w:cs="Times New Roman CYR"/>
      <w:b/>
      <w:bCs/>
      <w:sz w:val="22"/>
    </w:rPr>
  </w:style>
  <w:style w:type="paragraph" w:customStyle="1" w:styleId="16">
    <w:name w:val="Обычный1"/>
    <w:uiPriority w:val="99"/>
    <w:rsid w:val="00E77E29"/>
    <w:rPr>
      <w:rFonts w:ascii="AGOpus" w:eastAsia="Times New Roman" w:hAnsi="AGOpus"/>
      <w:color w:val="000000"/>
      <w:sz w:val="22"/>
    </w:rPr>
  </w:style>
  <w:style w:type="character" w:styleId="aff2">
    <w:name w:val="Emphasis"/>
    <w:uiPriority w:val="99"/>
    <w:qFormat/>
    <w:rsid w:val="00E77E29"/>
    <w:rPr>
      <w:rFonts w:cs="Times New Roman"/>
      <w:i/>
    </w:rPr>
  </w:style>
  <w:style w:type="paragraph" w:customStyle="1" w:styleId="17">
    <w:name w:val="Знак1 Знак Знак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2a">
    <w:name w:val="Знак2"/>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8">
    <w:name w:val="Знак1"/>
    <w:basedOn w:val="a0"/>
    <w:uiPriority w:val="99"/>
    <w:rsid w:val="00E77E29"/>
    <w:pPr>
      <w:spacing w:after="160" w:line="240" w:lineRule="exact"/>
      <w:jc w:val="both"/>
    </w:pPr>
    <w:rPr>
      <w:rFonts w:ascii="Verdana" w:hAnsi="Verdana" w:cs="Verdana"/>
      <w:sz w:val="20"/>
      <w:szCs w:val="20"/>
      <w:lang w:val="en-US" w:eastAsia="en-US"/>
    </w:rPr>
  </w:style>
  <w:style w:type="paragraph" w:customStyle="1" w:styleId="120">
    <w:name w:val="Заголовок 12"/>
    <w:uiPriority w:val="99"/>
    <w:rsid w:val="00E77E29"/>
    <w:pPr>
      <w:widowControl w:val="0"/>
      <w:autoSpaceDE w:val="0"/>
      <w:autoSpaceDN w:val="0"/>
      <w:adjustRightInd w:val="0"/>
      <w:spacing w:before="240" w:after="120"/>
      <w:jc w:val="center"/>
    </w:pPr>
    <w:rPr>
      <w:rFonts w:ascii="Times New Roman" w:eastAsia="Times New Roman" w:hAnsi="Times New Roman"/>
      <w:b/>
      <w:bCs/>
      <w:sz w:val="28"/>
      <w:szCs w:val="28"/>
    </w:rPr>
  </w:style>
  <w:style w:type="paragraph" w:customStyle="1" w:styleId="ConsTitle">
    <w:name w:val="ConsTitle"/>
    <w:rsid w:val="00E77E29"/>
    <w:pPr>
      <w:widowControl w:val="0"/>
      <w:autoSpaceDE w:val="0"/>
      <w:autoSpaceDN w:val="0"/>
      <w:adjustRightInd w:val="0"/>
      <w:ind w:right="19772"/>
    </w:pPr>
    <w:rPr>
      <w:rFonts w:ascii="Arial" w:eastAsia="Times New Roman" w:hAnsi="Arial" w:cs="Arial"/>
      <w:b/>
      <w:bCs/>
      <w:sz w:val="16"/>
      <w:szCs w:val="16"/>
    </w:rPr>
  </w:style>
  <w:style w:type="paragraph" w:customStyle="1" w:styleId="western">
    <w:name w:val="western"/>
    <w:basedOn w:val="a0"/>
    <w:link w:val="western0"/>
    <w:rsid w:val="00E77E29"/>
    <w:pPr>
      <w:spacing w:before="100" w:beforeAutospacing="1" w:after="100" w:afterAutospacing="1"/>
    </w:pPr>
  </w:style>
  <w:style w:type="character" w:customStyle="1" w:styleId="western0">
    <w:name w:val="western Знак"/>
    <w:link w:val="western"/>
    <w:rsid w:val="00E77E29"/>
    <w:rPr>
      <w:rFonts w:ascii="Times New Roman" w:eastAsia="Times New Roman" w:hAnsi="Times New Roman"/>
      <w:sz w:val="24"/>
      <w:szCs w:val="24"/>
    </w:rPr>
  </w:style>
  <w:style w:type="paragraph" w:customStyle="1" w:styleId="ThinDelim">
    <w:name w:val="Thin Delim"/>
    <w:uiPriority w:val="99"/>
    <w:rsid w:val="00E77E29"/>
    <w:pPr>
      <w:widowControl w:val="0"/>
      <w:autoSpaceDE w:val="0"/>
      <w:autoSpaceDN w:val="0"/>
      <w:adjustRightInd w:val="0"/>
    </w:pPr>
    <w:rPr>
      <w:rFonts w:ascii="Times New Roman" w:eastAsia="Times New Roman" w:hAnsi="Times New Roman"/>
      <w:sz w:val="16"/>
      <w:szCs w:val="16"/>
    </w:rPr>
  </w:style>
  <w:style w:type="paragraph" w:customStyle="1" w:styleId="19">
    <w:name w:val="Абзац списка1"/>
    <w:basedOn w:val="a0"/>
    <w:rsid w:val="00E77E29"/>
    <w:pPr>
      <w:spacing w:after="120"/>
      <w:ind w:left="567"/>
    </w:pPr>
    <w:rPr>
      <w:rFonts w:ascii="Arial" w:hAnsi="Arial"/>
      <w:sz w:val="22"/>
      <w:szCs w:val="22"/>
      <w:lang w:eastAsia="en-US"/>
    </w:rPr>
  </w:style>
  <w:style w:type="paragraph" w:customStyle="1" w:styleId="Default">
    <w:name w:val="Default"/>
    <w:rsid w:val="00E77E29"/>
    <w:pPr>
      <w:autoSpaceDE w:val="0"/>
      <w:autoSpaceDN w:val="0"/>
      <w:adjustRightInd w:val="0"/>
    </w:pPr>
    <w:rPr>
      <w:rFonts w:ascii="Arial" w:hAnsi="Arial" w:cs="Arial"/>
      <w:color w:val="000000"/>
      <w:sz w:val="24"/>
      <w:szCs w:val="24"/>
      <w:lang w:eastAsia="en-US"/>
    </w:rPr>
  </w:style>
  <w:style w:type="paragraph" w:customStyle="1" w:styleId="1a">
    <w:name w:val="Знак Знак1 Знак Знак Знак"/>
    <w:basedOn w:val="a0"/>
    <w:rsid w:val="00E77E29"/>
    <w:pPr>
      <w:tabs>
        <w:tab w:val="num" w:pos="360"/>
      </w:tabs>
      <w:spacing w:after="160" w:line="240" w:lineRule="exact"/>
    </w:pPr>
    <w:rPr>
      <w:noProof/>
      <w:lang w:val="en-US"/>
    </w:rPr>
  </w:style>
  <w:style w:type="paragraph" w:styleId="aff3">
    <w:name w:val="endnote text"/>
    <w:basedOn w:val="a0"/>
    <w:link w:val="aff4"/>
    <w:rsid w:val="00E77E29"/>
    <w:rPr>
      <w:sz w:val="20"/>
      <w:szCs w:val="20"/>
    </w:rPr>
  </w:style>
  <w:style w:type="character" w:customStyle="1" w:styleId="aff4">
    <w:name w:val="Текст концевой сноски Знак"/>
    <w:link w:val="aff3"/>
    <w:rsid w:val="00E77E29"/>
    <w:rPr>
      <w:rFonts w:ascii="Times New Roman" w:eastAsia="Times New Roman" w:hAnsi="Times New Roman"/>
    </w:rPr>
  </w:style>
  <w:style w:type="character" w:styleId="aff5">
    <w:name w:val="endnote reference"/>
    <w:rsid w:val="00E77E29"/>
    <w:rPr>
      <w:vertAlign w:val="superscript"/>
    </w:rPr>
  </w:style>
  <w:style w:type="character" w:customStyle="1" w:styleId="af2">
    <w:name w:val="Абзац списка Знак"/>
    <w:aliases w:val="Нумерованый список Знак,Абзац без кр.стр. Знак,Подпись рисунка Знак,Абзац маркированнный Знак,Маркер Знак,название Знак,Bullet Number Знак,Bullet List Знак,FooterText Знак,numbered Знак,lp1 Знак,SL_Абзац списка Знак,ПАРАГРАФ Знак"/>
    <w:link w:val="af1"/>
    <w:uiPriority w:val="34"/>
    <w:qFormat/>
    <w:rsid w:val="00546EA9"/>
    <w:rPr>
      <w:sz w:val="22"/>
      <w:szCs w:val="22"/>
      <w:lang w:eastAsia="en-US"/>
    </w:rPr>
  </w:style>
  <w:style w:type="character" w:styleId="aff6">
    <w:name w:val="annotation reference"/>
    <w:basedOn w:val="a1"/>
    <w:uiPriority w:val="99"/>
    <w:semiHidden/>
    <w:unhideWhenUsed/>
    <w:rsid w:val="00F62CF3"/>
    <w:rPr>
      <w:sz w:val="16"/>
      <w:szCs w:val="16"/>
    </w:rPr>
  </w:style>
  <w:style w:type="paragraph" w:styleId="aff7">
    <w:name w:val="annotation text"/>
    <w:basedOn w:val="a0"/>
    <w:link w:val="aff8"/>
    <w:uiPriority w:val="99"/>
    <w:semiHidden/>
    <w:unhideWhenUsed/>
    <w:rsid w:val="00F62CF3"/>
    <w:rPr>
      <w:sz w:val="20"/>
      <w:szCs w:val="20"/>
    </w:rPr>
  </w:style>
  <w:style w:type="character" w:customStyle="1" w:styleId="aff8">
    <w:name w:val="Текст примечания Знак"/>
    <w:basedOn w:val="a1"/>
    <w:link w:val="aff7"/>
    <w:uiPriority w:val="99"/>
    <w:semiHidden/>
    <w:rsid w:val="00F62CF3"/>
    <w:rPr>
      <w:rFonts w:ascii="Times New Roman" w:eastAsia="Times New Roman" w:hAnsi="Times New Roman"/>
    </w:rPr>
  </w:style>
  <w:style w:type="paragraph" w:styleId="aff9">
    <w:name w:val="annotation subject"/>
    <w:basedOn w:val="aff7"/>
    <w:next w:val="aff7"/>
    <w:link w:val="affa"/>
    <w:uiPriority w:val="99"/>
    <w:semiHidden/>
    <w:unhideWhenUsed/>
    <w:rsid w:val="00F62CF3"/>
    <w:rPr>
      <w:b/>
      <w:bCs/>
    </w:rPr>
  </w:style>
  <w:style w:type="character" w:customStyle="1" w:styleId="affa">
    <w:name w:val="Тема примечания Знак"/>
    <w:basedOn w:val="aff8"/>
    <w:link w:val="aff9"/>
    <w:uiPriority w:val="99"/>
    <w:semiHidden/>
    <w:rsid w:val="00F62CF3"/>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9759">
      <w:bodyDiv w:val="1"/>
      <w:marLeft w:val="0"/>
      <w:marRight w:val="0"/>
      <w:marTop w:val="0"/>
      <w:marBottom w:val="0"/>
      <w:divBdr>
        <w:top w:val="none" w:sz="0" w:space="0" w:color="auto"/>
        <w:left w:val="none" w:sz="0" w:space="0" w:color="auto"/>
        <w:bottom w:val="none" w:sz="0" w:space="0" w:color="auto"/>
        <w:right w:val="none" w:sz="0" w:space="0" w:color="auto"/>
      </w:divBdr>
    </w:div>
    <w:div w:id="287202850">
      <w:bodyDiv w:val="1"/>
      <w:marLeft w:val="0"/>
      <w:marRight w:val="0"/>
      <w:marTop w:val="0"/>
      <w:marBottom w:val="0"/>
      <w:divBdr>
        <w:top w:val="none" w:sz="0" w:space="0" w:color="auto"/>
        <w:left w:val="none" w:sz="0" w:space="0" w:color="auto"/>
        <w:bottom w:val="none" w:sz="0" w:space="0" w:color="auto"/>
        <w:right w:val="none" w:sz="0" w:space="0" w:color="auto"/>
      </w:divBdr>
    </w:div>
    <w:div w:id="309796805">
      <w:bodyDiv w:val="1"/>
      <w:marLeft w:val="0"/>
      <w:marRight w:val="0"/>
      <w:marTop w:val="0"/>
      <w:marBottom w:val="0"/>
      <w:divBdr>
        <w:top w:val="none" w:sz="0" w:space="0" w:color="auto"/>
        <w:left w:val="none" w:sz="0" w:space="0" w:color="auto"/>
        <w:bottom w:val="none" w:sz="0" w:space="0" w:color="auto"/>
        <w:right w:val="none" w:sz="0" w:space="0" w:color="auto"/>
      </w:divBdr>
    </w:div>
    <w:div w:id="337856171">
      <w:bodyDiv w:val="1"/>
      <w:marLeft w:val="0"/>
      <w:marRight w:val="0"/>
      <w:marTop w:val="0"/>
      <w:marBottom w:val="0"/>
      <w:divBdr>
        <w:top w:val="none" w:sz="0" w:space="0" w:color="auto"/>
        <w:left w:val="none" w:sz="0" w:space="0" w:color="auto"/>
        <w:bottom w:val="none" w:sz="0" w:space="0" w:color="auto"/>
        <w:right w:val="none" w:sz="0" w:space="0" w:color="auto"/>
      </w:divBdr>
    </w:div>
    <w:div w:id="370224571">
      <w:bodyDiv w:val="1"/>
      <w:marLeft w:val="0"/>
      <w:marRight w:val="0"/>
      <w:marTop w:val="0"/>
      <w:marBottom w:val="0"/>
      <w:divBdr>
        <w:top w:val="none" w:sz="0" w:space="0" w:color="auto"/>
        <w:left w:val="none" w:sz="0" w:space="0" w:color="auto"/>
        <w:bottom w:val="none" w:sz="0" w:space="0" w:color="auto"/>
        <w:right w:val="none" w:sz="0" w:space="0" w:color="auto"/>
      </w:divBdr>
    </w:div>
    <w:div w:id="581838400">
      <w:bodyDiv w:val="1"/>
      <w:marLeft w:val="0"/>
      <w:marRight w:val="0"/>
      <w:marTop w:val="0"/>
      <w:marBottom w:val="0"/>
      <w:divBdr>
        <w:top w:val="none" w:sz="0" w:space="0" w:color="auto"/>
        <w:left w:val="none" w:sz="0" w:space="0" w:color="auto"/>
        <w:bottom w:val="none" w:sz="0" w:space="0" w:color="auto"/>
        <w:right w:val="none" w:sz="0" w:space="0" w:color="auto"/>
      </w:divBdr>
    </w:div>
    <w:div w:id="586578035">
      <w:bodyDiv w:val="1"/>
      <w:marLeft w:val="0"/>
      <w:marRight w:val="0"/>
      <w:marTop w:val="0"/>
      <w:marBottom w:val="0"/>
      <w:divBdr>
        <w:top w:val="none" w:sz="0" w:space="0" w:color="auto"/>
        <w:left w:val="none" w:sz="0" w:space="0" w:color="auto"/>
        <w:bottom w:val="none" w:sz="0" w:space="0" w:color="auto"/>
        <w:right w:val="none" w:sz="0" w:space="0" w:color="auto"/>
      </w:divBdr>
    </w:div>
    <w:div w:id="1027684255">
      <w:bodyDiv w:val="1"/>
      <w:marLeft w:val="0"/>
      <w:marRight w:val="0"/>
      <w:marTop w:val="0"/>
      <w:marBottom w:val="0"/>
      <w:divBdr>
        <w:top w:val="none" w:sz="0" w:space="0" w:color="auto"/>
        <w:left w:val="none" w:sz="0" w:space="0" w:color="auto"/>
        <w:bottom w:val="none" w:sz="0" w:space="0" w:color="auto"/>
        <w:right w:val="none" w:sz="0" w:space="0" w:color="auto"/>
      </w:divBdr>
    </w:div>
    <w:div w:id="1044134159">
      <w:bodyDiv w:val="1"/>
      <w:marLeft w:val="0"/>
      <w:marRight w:val="0"/>
      <w:marTop w:val="0"/>
      <w:marBottom w:val="0"/>
      <w:divBdr>
        <w:top w:val="none" w:sz="0" w:space="0" w:color="auto"/>
        <w:left w:val="none" w:sz="0" w:space="0" w:color="auto"/>
        <w:bottom w:val="none" w:sz="0" w:space="0" w:color="auto"/>
        <w:right w:val="none" w:sz="0" w:space="0" w:color="auto"/>
      </w:divBdr>
    </w:div>
    <w:div w:id="1102997128">
      <w:bodyDiv w:val="1"/>
      <w:marLeft w:val="0"/>
      <w:marRight w:val="0"/>
      <w:marTop w:val="0"/>
      <w:marBottom w:val="0"/>
      <w:divBdr>
        <w:top w:val="none" w:sz="0" w:space="0" w:color="auto"/>
        <w:left w:val="none" w:sz="0" w:space="0" w:color="auto"/>
        <w:bottom w:val="none" w:sz="0" w:space="0" w:color="auto"/>
        <w:right w:val="none" w:sz="0" w:space="0" w:color="auto"/>
      </w:divBdr>
    </w:div>
    <w:div w:id="1142885429">
      <w:bodyDiv w:val="1"/>
      <w:marLeft w:val="0"/>
      <w:marRight w:val="0"/>
      <w:marTop w:val="0"/>
      <w:marBottom w:val="0"/>
      <w:divBdr>
        <w:top w:val="none" w:sz="0" w:space="0" w:color="auto"/>
        <w:left w:val="none" w:sz="0" w:space="0" w:color="auto"/>
        <w:bottom w:val="none" w:sz="0" w:space="0" w:color="auto"/>
        <w:right w:val="none" w:sz="0" w:space="0" w:color="auto"/>
      </w:divBdr>
    </w:div>
    <w:div w:id="1155687373">
      <w:bodyDiv w:val="1"/>
      <w:marLeft w:val="0"/>
      <w:marRight w:val="0"/>
      <w:marTop w:val="0"/>
      <w:marBottom w:val="0"/>
      <w:divBdr>
        <w:top w:val="none" w:sz="0" w:space="0" w:color="auto"/>
        <w:left w:val="none" w:sz="0" w:space="0" w:color="auto"/>
        <w:bottom w:val="none" w:sz="0" w:space="0" w:color="auto"/>
        <w:right w:val="none" w:sz="0" w:space="0" w:color="auto"/>
      </w:divBdr>
    </w:div>
    <w:div w:id="1440755610">
      <w:bodyDiv w:val="1"/>
      <w:marLeft w:val="0"/>
      <w:marRight w:val="0"/>
      <w:marTop w:val="0"/>
      <w:marBottom w:val="0"/>
      <w:divBdr>
        <w:top w:val="none" w:sz="0" w:space="0" w:color="auto"/>
        <w:left w:val="none" w:sz="0" w:space="0" w:color="auto"/>
        <w:bottom w:val="none" w:sz="0" w:space="0" w:color="auto"/>
        <w:right w:val="none" w:sz="0" w:space="0" w:color="auto"/>
      </w:divBdr>
    </w:div>
    <w:div w:id="1500802760">
      <w:bodyDiv w:val="1"/>
      <w:marLeft w:val="0"/>
      <w:marRight w:val="0"/>
      <w:marTop w:val="0"/>
      <w:marBottom w:val="0"/>
      <w:divBdr>
        <w:top w:val="none" w:sz="0" w:space="0" w:color="auto"/>
        <w:left w:val="none" w:sz="0" w:space="0" w:color="auto"/>
        <w:bottom w:val="none" w:sz="0" w:space="0" w:color="auto"/>
        <w:right w:val="none" w:sz="0" w:space="0" w:color="auto"/>
      </w:divBdr>
    </w:div>
    <w:div w:id="1515193901">
      <w:bodyDiv w:val="1"/>
      <w:marLeft w:val="0"/>
      <w:marRight w:val="0"/>
      <w:marTop w:val="0"/>
      <w:marBottom w:val="0"/>
      <w:divBdr>
        <w:top w:val="none" w:sz="0" w:space="0" w:color="auto"/>
        <w:left w:val="none" w:sz="0" w:space="0" w:color="auto"/>
        <w:bottom w:val="none" w:sz="0" w:space="0" w:color="auto"/>
        <w:right w:val="none" w:sz="0" w:space="0" w:color="auto"/>
      </w:divBdr>
    </w:div>
    <w:div w:id="1601983511">
      <w:bodyDiv w:val="1"/>
      <w:marLeft w:val="0"/>
      <w:marRight w:val="0"/>
      <w:marTop w:val="0"/>
      <w:marBottom w:val="0"/>
      <w:divBdr>
        <w:top w:val="none" w:sz="0" w:space="0" w:color="auto"/>
        <w:left w:val="none" w:sz="0" w:space="0" w:color="auto"/>
        <w:bottom w:val="none" w:sz="0" w:space="0" w:color="auto"/>
        <w:right w:val="none" w:sz="0" w:space="0" w:color="auto"/>
      </w:divBdr>
    </w:div>
    <w:div w:id="1632399503">
      <w:bodyDiv w:val="1"/>
      <w:marLeft w:val="0"/>
      <w:marRight w:val="0"/>
      <w:marTop w:val="0"/>
      <w:marBottom w:val="0"/>
      <w:divBdr>
        <w:top w:val="none" w:sz="0" w:space="0" w:color="auto"/>
        <w:left w:val="none" w:sz="0" w:space="0" w:color="auto"/>
        <w:bottom w:val="none" w:sz="0" w:space="0" w:color="auto"/>
        <w:right w:val="none" w:sz="0" w:space="0" w:color="auto"/>
      </w:divBdr>
    </w:div>
    <w:div w:id="1671173502">
      <w:bodyDiv w:val="1"/>
      <w:marLeft w:val="0"/>
      <w:marRight w:val="0"/>
      <w:marTop w:val="0"/>
      <w:marBottom w:val="0"/>
      <w:divBdr>
        <w:top w:val="none" w:sz="0" w:space="0" w:color="auto"/>
        <w:left w:val="none" w:sz="0" w:space="0" w:color="auto"/>
        <w:bottom w:val="none" w:sz="0" w:space="0" w:color="auto"/>
        <w:right w:val="none" w:sz="0" w:space="0" w:color="auto"/>
      </w:divBdr>
    </w:div>
    <w:div w:id="1715545753">
      <w:bodyDiv w:val="1"/>
      <w:marLeft w:val="0"/>
      <w:marRight w:val="0"/>
      <w:marTop w:val="0"/>
      <w:marBottom w:val="0"/>
      <w:divBdr>
        <w:top w:val="none" w:sz="0" w:space="0" w:color="auto"/>
        <w:left w:val="none" w:sz="0" w:space="0" w:color="auto"/>
        <w:bottom w:val="none" w:sz="0" w:space="0" w:color="auto"/>
        <w:right w:val="none" w:sz="0" w:space="0" w:color="auto"/>
      </w:divBdr>
    </w:div>
    <w:div w:id="1715732660">
      <w:bodyDiv w:val="1"/>
      <w:marLeft w:val="0"/>
      <w:marRight w:val="0"/>
      <w:marTop w:val="0"/>
      <w:marBottom w:val="0"/>
      <w:divBdr>
        <w:top w:val="none" w:sz="0" w:space="0" w:color="auto"/>
        <w:left w:val="none" w:sz="0" w:space="0" w:color="auto"/>
        <w:bottom w:val="none" w:sz="0" w:space="0" w:color="auto"/>
        <w:right w:val="none" w:sz="0" w:space="0" w:color="auto"/>
      </w:divBdr>
    </w:div>
    <w:div w:id="1746756714">
      <w:bodyDiv w:val="1"/>
      <w:marLeft w:val="0"/>
      <w:marRight w:val="0"/>
      <w:marTop w:val="0"/>
      <w:marBottom w:val="0"/>
      <w:divBdr>
        <w:top w:val="none" w:sz="0" w:space="0" w:color="auto"/>
        <w:left w:val="none" w:sz="0" w:space="0" w:color="auto"/>
        <w:bottom w:val="none" w:sz="0" w:space="0" w:color="auto"/>
        <w:right w:val="none" w:sz="0" w:space="0" w:color="auto"/>
      </w:divBdr>
    </w:div>
    <w:div w:id="1763841164">
      <w:bodyDiv w:val="1"/>
      <w:marLeft w:val="0"/>
      <w:marRight w:val="0"/>
      <w:marTop w:val="0"/>
      <w:marBottom w:val="0"/>
      <w:divBdr>
        <w:top w:val="none" w:sz="0" w:space="0" w:color="auto"/>
        <w:left w:val="none" w:sz="0" w:space="0" w:color="auto"/>
        <w:bottom w:val="none" w:sz="0" w:space="0" w:color="auto"/>
        <w:right w:val="none" w:sz="0" w:space="0" w:color="auto"/>
      </w:divBdr>
    </w:div>
    <w:div w:id="1864439383">
      <w:bodyDiv w:val="1"/>
      <w:marLeft w:val="0"/>
      <w:marRight w:val="0"/>
      <w:marTop w:val="0"/>
      <w:marBottom w:val="0"/>
      <w:divBdr>
        <w:top w:val="none" w:sz="0" w:space="0" w:color="auto"/>
        <w:left w:val="none" w:sz="0" w:space="0" w:color="auto"/>
        <w:bottom w:val="none" w:sz="0" w:space="0" w:color="auto"/>
        <w:right w:val="none" w:sz="0" w:space="0" w:color="auto"/>
      </w:divBdr>
    </w:div>
    <w:div w:id="2041780215">
      <w:bodyDiv w:val="1"/>
      <w:marLeft w:val="0"/>
      <w:marRight w:val="0"/>
      <w:marTop w:val="0"/>
      <w:marBottom w:val="0"/>
      <w:divBdr>
        <w:top w:val="none" w:sz="0" w:space="0" w:color="auto"/>
        <w:left w:val="none" w:sz="0" w:space="0" w:color="auto"/>
        <w:bottom w:val="none" w:sz="0" w:space="0" w:color="auto"/>
        <w:right w:val="none" w:sz="0" w:space="0" w:color="auto"/>
      </w:divBdr>
    </w:div>
    <w:div w:id="2044206070">
      <w:bodyDiv w:val="1"/>
      <w:marLeft w:val="0"/>
      <w:marRight w:val="0"/>
      <w:marTop w:val="0"/>
      <w:marBottom w:val="0"/>
      <w:divBdr>
        <w:top w:val="none" w:sz="0" w:space="0" w:color="auto"/>
        <w:left w:val="none" w:sz="0" w:space="0" w:color="auto"/>
        <w:bottom w:val="none" w:sz="0" w:space="0" w:color="auto"/>
        <w:right w:val="none" w:sz="0" w:space="0" w:color="auto"/>
      </w:divBdr>
    </w:div>
    <w:div w:id="2079982900">
      <w:bodyDiv w:val="1"/>
      <w:marLeft w:val="0"/>
      <w:marRight w:val="0"/>
      <w:marTop w:val="0"/>
      <w:marBottom w:val="0"/>
      <w:divBdr>
        <w:top w:val="none" w:sz="0" w:space="0" w:color="auto"/>
        <w:left w:val="none" w:sz="0" w:space="0" w:color="auto"/>
        <w:bottom w:val="none" w:sz="0" w:space="0" w:color="auto"/>
        <w:right w:val="none" w:sz="0" w:space="0" w:color="auto"/>
      </w:divBdr>
    </w:div>
    <w:div w:id="2140108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2.png"/><Relationship Id="rId26" Type="http://schemas.openxmlformats.org/officeDocument/2006/relationships/hyperlink" Target="http://www.astsbyt.ru/aktsinv/uchreditelnye-dokumenty" TargetMode="External"/><Relationship Id="rId39" Type="http://schemas.openxmlformats.org/officeDocument/2006/relationships/hyperlink" Target="consultantplus://offline/ref=98346F8973E85618503F0A81D054F3EB640B4ED0DD1A58B02601135996C33DC7ABB427FD7BCAA3A4f940G" TargetMode="External"/><Relationship Id="rId21" Type="http://schemas.openxmlformats.org/officeDocument/2006/relationships/chart" Target="charts/chart9.xml"/><Relationship Id="rId34" Type="http://schemas.openxmlformats.org/officeDocument/2006/relationships/hyperlink" Target="http://www.astsbyt.ru" TargetMode="External"/><Relationship Id="rId42" Type="http://schemas.openxmlformats.org/officeDocument/2006/relationships/hyperlink" Target="consultantplus://offline/ref=5AB5278961D5232FF334C151C6C9BA43EB96F878EE4935C8766F629024A5C589D7AF2CD4CB7C4C57289E132997836F08AB35163A46A906B8O3k3G" TargetMode="External"/><Relationship Id="rId47" Type="http://schemas.openxmlformats.org/officeDocument/2006/relationships/hyperlink" Target="consultantplus://offline/ref=5AB5278961D5232FF334C151C6C9BA43EB96F878EE4935C8766F629024A5C589D7AF2CD4CB7C4B53249E132997836F08AB35163A46A906B8O3k3G" TargetMode="External"/><Relationship Id="rId50" Type="http://schemas.openxmlformats.org/officeDocument/2006/relationships/hyperlink" Target="consultantplus://offline/ref=5AB5278961D5232FF334C151C6C9BA43EB96F878EE4935C8766F629024A5C589D7AF2CD4CB7C4A502E9E132997836F08AB35163A46A906B8O3k3G" TargetMode="External"/><Relationship Id="rId55" Type="http://schemas.openxmlformats.org/officeDocument/2006/relationships/hyperlink" Target="consultantplus://offline/ref=5AB5278961D5232FF334C151C6C9BA43EB96F878EE4935C8766F629024A5C589D7AF2CD4CB7C4755289E132997836F08AB35163A46A906B8O3k3G"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astsbyt.ru/aktsinv/uchreditelnye-dokumenty" TargetMode="External"/><Relationship Id="rId33" Type="http://schemas.openxmlformats.org/officeDocument/2006/relationships/chart" Target="charts/chart15.xml"/><Relationship Id="rId38" Type="http://schemas.openxmlformats.org/officeDocument/2006/relationships/footer" Target="footer4.xml"/><Relationship Id="rId46" Type="http://schemas.openxmlformats.org/officeDocument/2006/relationships/hyperlink" Target="consultantplus://offline/ref=5AB5278961D5232FF334C151C6C9BA43EB96F878EE4935C8766F629024A5C589D7AF2CD4CB7C4B512E9E132997836F08AB35163A46A906B8O3k3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hyperlink" Target="consultantplus://offline/ref=4E7053537AF40B640605D0ABD91405B519EFC12F149E1601399319BD5A1CA9E4AE73D73C163EC2B514A5152430AA7C8D0902067FA1EE95FDFCcEN" TargetMode="External"/><Relationship Id="rId41" Type="http://schemas.openxmlformats.org/officeDocument/2006/relationships/hyperlink" Target="consultantplus://offline/ref=BF815303DC4999CED4D6E6C3EC1DE53864493FF2AFFE049D866BD283308FF4190B1EFB2D9717C00197BEB10F4B301521199084B20564A53F3440M" TargetMode="External"/><Relationship Id="rId54" Type="http://schemas.openxmlformats.org/officeDocument/2006/relationships/hyperlink" Target="consultantplus://offline/ref=5AB5278961D5232FF334C151C6C9BA43EB96F878EE4935C8766F629024A5C589D7AF2CD4CB7C4F552C9E132997836F08AB35163A46A906B8O3k3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32" Type="http://schemas.openxmlformats.org/officeDocument/2006/relationships/chart" Target="charts/chart14.xml"/><Relationship Id="rId37" Type="http://schemas.openxmlformats.org/officeDocument/2006/relationships/footer" Target="footer3.xml"/><Relationship Id="rId40" Type="http://schemas.openxmlformats.org/officeDocument/2006/relationships/hyperlink" Target="consultantplus://offline/ref=98346F8973E85618503F0A81D054F3EB640B4ED0DD1A58B02601135996C33DC7ABB427FD7BCAA3A4f940G" TargetMode="External"/><Relationship Id="rId45" Type="http://schemas.openxmlformats.org/officeDocument/2006/relationships/hyperlink" Target="consultantplus://offline/ref=5AB5278961D5232FF334C151C6C9BA43EB96F878EE4935C8766F629024A5C589D7AF2CD4CB7C4C522D9E132997836F08AB35163A46A906B8O3k3G" TargetMode="External"/><Relationship Id="rId53" Type="http://schemas.openxmlformats.org/officeDocument/2006/relationships/hyperlink" Target="consultantplus://offline/ref=5AB5278961D5232FF334C151C6C9BA43EB96F878EE4935C8766F629024A5C589D7AF2CD4CB7C4F552C9E132997836F08AB35163A46A906B8O3k3G" TargetMode="Externa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png"/><Relationship Id="rId28" Type="http://schemas.openxmlformats.org/officeDocument/2006/relationships/hyperlink" Target="consultantplus://offline/ref=4E7053537AF40B640605D0ABD91405B51CE9C62C1C991601399319BD5A1CA9E4AE73D73C163EC2BC15A5152430AA7C8D0902067FA1EE95FDFCcEN" TargetMode="External"/><Relationship Id="rId36" Type="http://schemas.openxmlformats.org/officeDocument/2006/relationships/hyperlink" Target="mailto:post@industria-reestr.ru" TargetMode="External"/><Relationship Id="rId49" Type="http://schemas.openxmlformats.org/officeDocument/2006/relationships/hyperlink" Target="consultantplus://offline/ref=5AB5278961D5232FF334C151C6C9BA43EB96F878EE4935C8766F629024A5C589D7AF2CD4CB7C4A56249E132997836F08AB35163A46A906B8O3k3G" TargetMode="External"/><Relationship Id="rId57"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chart" Target="charts/chart13.xml"/><Relationship Id="rId44" Type="http://schemas.openxmlformats.org/officeDocument/2006/relationships/hyperlink" Target="consultantplus://offline/ref=5AB5278961D5232FF334C151C6C9BA43EB96F878EE4935C8766F629024A5C589D7AF2CD4CB7C4C57289E132997836F08AB35163A46A906B8O3k3G" TargetMode="External"/><Relationship Id="rId52" Type="http://schemas.openxmlformats.org/officeDocument/2006/relationships/hyperlink" Target="consultantplus://offline/ref=5AB5278961D5232FF334C151C6C9BA43EB96F878EE4935C8766F629024A5C589D7AF2CD4CB7C4F552C9E132997836F08AB35163A46A906B8O3k3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hyperlink" Target="consultantplus://offline/ref=2F30883F6DFDE4AB86E5D3999FAFB04351B5B3CBE052A038330E0DD0BE9B0DBD56683356458E479E136541193B1A04E1E8AB64E6219A54EDQ4b4N" TargetMode="External"/><Relationship Id="rId30" Type="http://schemas.openxmlformats.org/officeDocument/2006/relationships/chart" Target="charts/chart12.xml"/><Relationship Id="rId35" Type="http://schemas.openxmlformats.org/officeDocument/2006/relationships/hyperlink" Target="http://www.industria-reestr.ru" TargetMode="External"/><Relationship Id="rId43" Type="http://schemas.openxmlformats.org/officeDocument/2006/relationships/hyperlink" Target="consultantplus://offline/ref=5AB5278961D5232FF334C151C6C9BA43EB96F878EE4935C8766F629024A5C589D7AF2CD4CB7C4C522D9E132997836F08AB35163A46A906B8O3k3G" TargetMode="External"/><Relationship Id="rId48" Type="http://schemas.openxmlformats.org/officeDocument/2006/relationships/hyperlink" Target="consultantplus://offline/ref=5AB5278961D5232FF334C151C6C9BA43EB96F878EE4935C8766F629024A5C589D7AF2CD4CB7C4B5D2E9E132997836F08AB35163A46A906B8O3k3G" TargetMode="External"/><Relationship Id="rId56" Type="http://schemas.openxmlformats.org/officeDocument/2006/relationships/hyperlink" Target="consultantplus://offline/ref=5AB5278961D5232FF334C151C6C9BA43EB96F878EE4935C8766F629024A5C589D7AF2CD4CB7C4F552C9E132997836F08AB35163A46A906B8O3k3G" TargetMode="External"/><Relationship Id="rId8" Type="http://schemas.openxmlformats.org/officeDocument/2006/relationships/image" Target="media/image1.emf"/><Relationship Id="rId51" Type="http://schemas.openxmlformats.org/officeDocument/2006/relationships/hyperlink" Target="consultantplus://offline/ref=5AB5278961D5232FF334C151C6C9BA43EB96F878EE4935C8766F629024A5C589D7AF2CD4CB7C4A502E9E132997836F08AB35163A46A906B8O3k3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1056;&#1072;&#1073;&#1086;&#1095;&#1080;&#1081;%20&#1089;&#1090;&#1086;&#1083;\&#1057;&#1055;&#1054;\&#1047;&#1072;&#1076;&#1086;&#1083;&#1078;&#1085;&#1086;&#1089;&#1090;&#1100;%203\2022&#1075;\&#1075;&#1086;&#1076;&#1086;&#1074;&#1086;&#1081;%20&#1079;&#1072;%202022&#1075;\&#1063;&#1077;&#1088;&#1085;&#1086;&#1074;&#1080;&#1082;\&#1044;&#1080;&#1072;&#1075;&#1088;&#1072;&#1084;&#1084;&#1072;%20&#1074;%20Microsoft%20Word%202022&#1075;.%20&#1077;&#1097;&#1105;%20&#1074;&#1072;&#1088;&#1080;&#1072;&#1085;&#1090;.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generalova\Desktop\&#1043;&#1054;\&#1050;&#1085;&#1080;&#1075;&#107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1055;&#1072;&#1088;&#1072;&#1084;&#1086;&#1096;&#1072;\&#1040;&#1089;&#1090;&#1088;&#1072;&#1093;&#1072;&#1085;&#1100;\&#1040;&#1082;&#1094;&#1080;&#1086;&#1085;&#1077;&#1088;&#1099;\&#1072;&#1082;&#1094;&#1080;&#1086;&#1085;&#1077;&#1088;&#1099;%202019.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egeneralova\Desktop\&#1043;&#1054;\&#1050;&#1085;&#1080;&#1075;&#1072;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1%20&#107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2%20&#107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2%20&#107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72.21.20.75\&#1085;&#1086;&#1088;&#1101;&#1084;\&#1043;&#1086;&#1076;&#1086;&#1074;&#1086;&#1081;%20&#1086;&#1090;&#1095;&#1077;&#1090;\2022%20&#1075;.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generalova\Desktop\&#1043;&#1054;\&#1050;&#1085;&#1080;&#1075;&#107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generalova\Desktop\&#1043;&#1054;\&#1050;&#1085;&#1080;&#1075;&#1072;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generalova\Desktop\&#1043;&#1054;\&#1050;&#1085;&#1080;&#1075;&#107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Структура поставок ЭЭ в Астраханской области        (2022 год)</a:t>
            </a:r>
          </a:p>
        </c:rich>
      </c:tx>
      <c:layout>
        <c:manualLayout>
          <c:xMode val="edge"/>
          <c:yMode val="edge"/>
          <c:x val="0.10807744386474918"/>
          <c:y val="1.5345265366837585E-2"/>
        </c:manualLayout>
      </c:layout>
      <c:overlay val="0"/>
      <c:spPr>
        <a:noFill/>
        <a:ln>
          <a:noFill/>
        </a:ln>
        <a:effectLst/>
      </c:spPr>
    </c:title>
    <c:autoTitleDeleted val="0"/>
    <c:plotArea>
      <c:layout/>
      <c:pieChart>
        <c:varyColors val="1"/>
        <c:ser>
          <c:idx val="0"/>
          <c:order val="0"/>
          <c:tx>
            <c:strRef>
              <c:f>Лист1!$C$2</c:f>
              <c:strCache>
                <c:ptCount val="1"/>
                <c:pt idx="0">
                  <c:v>млн. кВт.ч.</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D51C-4C91-B718-D737E39A7F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D51C-4C91-B718-D737E39A7F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8-D51C-4C91-B718-D737E39A7F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D51C-4C91-B718-D737E39A7F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6-D51C-4C91-B718-D737E39A7F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2-D51C-4C91-B718-D737E39A7FDC}"/>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D51C-4C91-B718-D737E39A7FDC}"/>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4-D51C-4C91-B718-D737E39A7FDC}"/>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D51C-4C91-B718-D737E39A7FDC}"/>
              </c:ext>
            </c:extLst>
          </c:dPt>
          <c:dLbls>
            <c:dLbl>
              <c:idx val="0"/>
              <c:layout>
                <c:manualLayout>
                  <c:x val="-0.22585997043768061"/>
                  <c:y val="-0.18320673305198473"/>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r>
                      <a:rPr lang="ru-RU"/>
                      <a:t>ПАО "Астраханская энергосбытовая компания"</a:t>
                    </a:r>
                    <a:br>
                      <a:rPr lang="ru-RU"/>
                    </a:br>
                    <a:r>
                      <a:rPr lang="ru-RU"/>
                      <a:t>2721,1</a:t>
                    </a:r>
                    <a:r>
                      <a:rPr lang="ru-RU" baseline="0"/>
                      <a:t> млн.кВт.ч.</a:t>
                    </a:r>
                    <a:r>
                      <a:rPr lang="ru-RU"/>
                      <a:t> 
82,5%</a:t>
                    </a:r>
                  </a:p>
                </c:rich>
              </c:tx>
              <c:spPr>
                <a:solidFill>
                  <a:schemeClr val="accent1">
                    <a:lumMod val="20000"/>
                    <a:lumOff val="80000"/>
                  </a:schemeClr>
                </a:solidFill>
                <a:ln>
                  <a:noFill/>
                </a:ln>
                <a:effectLst/>
              </c:sp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3.3832876153638718E-2"/>
                  <c:y val="5.2139477431202556E-2"/>
                </c:manualLayout>
              </c:layout>
              <c:tx>
                <c:rich>
                  <a:bodyPr/>
                  <a:lstStyle/>
                  <a:p>
                    <a:r>
                      <a:rPr lang="ru-RU"/>
                      <a:t>АО "Газпром энергосбыт" 421,8 млн. кВт.ч.;
12,8%</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Лист1!$B$3:$B$16</c:f>
              <c:strCache>
                <c:ptCount val="14"/>
                <c:pt idx="0">
                  <c:v>ПАО "Астраханская энергосбытовая компания" 2721,1 млн.кВт.ч.; 82,5%</c:v>
                </c:pt>
                <c:pt idx="1">
                  <c:v>АО "Газпром энергосбыт" 421,8 млн. кВт.ч., 12,8%</c:v>
                </c:pt>
                <c:pt idx="2">
                  <c:v>ООО "Русэнергосбыт" 24,4 млн. кВт.ч., 0,74%</c:v>
                </c:pt>
                <c:pt idx="3">
                  <c:v>ООО "КС Энергосбыт" 21,7 млн. кВт.ч., 0,66%</c:v>
                </c:pt>
                <c:pt idx="4">
                  <c:v>АО "Мосэнергосбыт" 2,2 млн. кВт.ч., 0,07%</c:v>
                </c:pt>
                <c:pt idx="5">
                  <c:v>ООО "МагнитЭнерго" 21,0 млн.кВт.ч., 0,64%</c:v>
                </c:pt>
                <c:pt idx="6">
                  <c:v>ООО "Энергосистема" 9,7 млн.кВт.ч., 0,29%</c:v>
                </c:pt>
                <c:pt idx="7">
                  <c:v>ООО "Транснефтьэнерго" 41,6 млн.кВт.ч., 1,26%</c:v>
                </c:pt>
                <c:pt idx="8">
                  <c:v>ПАО "Волгоградэнергосбыт" 12,4 млн.кВт.ч., 0,38%</c:v>
                </c:pt>
                <c:pt idx="9">
                  <c:v>ООО "Трансэнергопром" 7,6 млн.кВт.ч., 0,23%</c:v>
                </c:pt>
                <c:pt idx="10">
                  <c:v>ООО "ЕЭС-Гарант" 5,5 млн.кВт.ч., 0,17%</c:v>
                </c:pt>
                <c:pt idx="11">
                  <c:v>ООО "Лукойл-Энергосервис" 2,3 млн.кВт.ч., 0,07%</c:v>
                </c:pt>
                <c:pt idx="12">
                  <c:v>ООО "Инженерные изыскания" 5,4 млн.кВт.ч., 0,16%</c:v>
                </c:pt>
                <c:pt idx="13">
                  <c:v>ООО "РУСЭНЕРГО" 1,5 млн.кВт.ч., 0,05%</c:v>
                </c:pt>
              </c:strCache>
            </c:strRef>
          </c:cat>
          <c:val>
            <c:numRef>
              <c:f>Лист1!$C$3:$C$16</c:f>
              <c:numCache>
                <c:formatCode>0.0</c:formatCode>
                <c:ptCount val="14"/>
                <c:pt idx="0">
                  <c:v>2721.1</c:v>
                </c:pt>
                <c:pt idx="1">
                  <c:v>421.8</c:v>
                </c:pt>
                <c:pt idx="2" formatCode="General">
                  <c:v>24.4</c:v>
                </c:pt>
                <c:pt idx="3" formatCode="General">
                  <c:v>21.7</c:v>
                </c:pt>
                <c:pt idx="4" formatCode="General">
                  <c:v>2.2000000000000002</c:v>
                </c:pt>
                <c:pt idx="5">
                  <c:v>21</c:v>
                </c:pt>
                <c:pt idx="6" formatCode="General">
                  <c:v>9.6999999999999993</c:v>
                </c:pt>
                <c:pt idx="7" formatCode="General">
                  <c:v>41.6</c:v>
                </c:pt>
                <c:pt idx="8">
                  <c:v>12.4</c:v>
                </c:pt>
                <c:pt idx="9">
                  <c:v>7.6</c:v>
                </c:pt>
                <c:pt idx="10">
                  <c:v>5.5</c:v>
                </c:pt>
                <c:pt idx="11">
                  <c:v>2.2999999999999998</c:v>
                </c:pt>
                <c:pt idx="12" formatCode="General">
                  <c:v>5.4</c:v>
                </c:pt>
                <c:pt idx="13" formatCode="General">
                  <c:v>1.5</c:v>
                </c:pt>
              </c:numCache>
            </c:numRef>
          </c:val>
          <c:extLst xmlns:c16r2="http://schemas.microsoft.com/office/drawing/2015/06/chart">
            <c:ext xmlns:c16="http://schemas.microsoft.com/office/drawing/2014/chart" uri="{C3380CC4-5D6E-409C-BE32-E72D297353CC}">
              <c16:uniqueId val="{00000000-D51C-4C91-B718-D737E39A7F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1" b="1" i="0" u="none" strike="noStrike" baseline="0">
                <a:solidFill>
                  <a:srgbClr val="000000"/>
                </a:solidFill>
                <a:latin typeface="Calibri"/>
                <a:ea typeface="Calibri"/>
                <a:cs typeface="Calibri"/>
              </a:defRPr>
            </a:pPr>
            <a:r>
              <a:rPr lang="ru-RU" sz="1001"/>
              <a:t>Структура ДЗ по населению на 31.12.2020г.</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4.1527606020921745E-2"/>
                  <c:y val="-3.0063356631179965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2576427730901452"/>
                  <c:y val="-8.2124017144398598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1"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Лист1!$I$40:$I$41</c:f>
              <c:strCache>
                <c:ptCount val="2"/>
                <c:pt idx="0">
                  <c:v>текущая</c:v>
                </c:pt>
                <c:pt idx="1">
                  <c:v>просроченная</c:v>
                </c:pt>
              </c:strCache>
            </c:strRef>
          </c:cat>
          <c:val>
            <c:numRef>
              <c:f>Лист1!$J$40:$J$41</c:f>
              <c:numCache>
                <c:formatCode>General</c:formatCode>
                <c:ptCount val="2"/>
                <c:pt idx="0">
                  <c:v>386</c:v>
                </c:pt>
                <c:pt idx="1">
                  <c:v>561</c:v>
                </c:pt>
              </c:numCache>
            </c:numRef>
          </c:val>
        </c:ser>
        <c:dLbls>
          <c:showLegendKey val="0"/>
          <c:showVal val="0"/>
          <c:showCatName val="0"/>
          <c:showSerName val="0"/>
          <c:showPercent val="0"/>
          <c:showBubbleSize val="0"/>
          <c:showLeaderLines val="1"/>
        </c:dLbls>
      </c:pie3DChart>
      <c:spPr>
        <a:noFill/>
        <a:ln w="25438">
          <a:noFill/>
        </a:ln>
      </c:spPr>
    </c:plotArea>
    <c:plotVisOnly val="1"/>
    <c:dispBlanksAs val="zero"/>
    <c:showDLblsOverMax val="0"/>
  </c:chart>
  <c:spPr>
    <a:ln>
      <a:noFill/>
    </a:ln>
  </c:spPr>
  <c:txPr>
    <a:bodyPr/>
    <a:lstStyle/>
    <a:p>
      <a:pPr>
        <a:defRPr sz="100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ru-RU"/>
              <a:t>Структура ДЗ по населению на 31.12.2022г.</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dPt>
          <c:dPt>
            <c:idx val="1"/>
            <c:bubble3D val="0"/>
          </c:dPt>
          <c:dLbls>
            <c:dLbl>
              <c:idx val="0"/>
              <c:layout>
                <c:manualLayout>
                  <c:x val="4.1527606020921669E-2"/>
                  <c:y val="-3.006335663117991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2576427730901452"/>
                  <c:y val="-8.2124017144398598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Лист1!$I$45:$I$46</c:f>
              <c:strCache>
                <c:ptCount val="2"/>
                <c:pt idx="0">
                  <c:v>текущая</c:v>
                </c:pt>
                <c:pt idx="1">
                  <c:v>просроченная</c:v>
                </c:pt>
              </c:strCache>
            </c:strRef>
          </c:cat>
          <c:val>
            <c:numRef>
              <c:f>Лист1!$J$45:$J$46</c:f>
              <c:numCache>
                <c:formatCode>General</c:formatCode>
                <c:ptCount val="2"/>
                <c:pt idx="0">
                  <c:v>748</c:v>
                </c:pt>
                <c:pt idx="1">
                  <c:v>634</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0.15291634207824478"/>
          <c:y val="1.1412101338791447E-3"/>
          <c:w val="0.8059379094467124"/>
          <c:h val="0.8058057742782152"/>
        </c:manualLayout>
      </c:layout>
      <c:pie3DChart>
        <c:varyColors val="1"/>
        <c:ser>
          <c:idx val="0"/>
          <c:order val="0"/>
          <c:explosion val="25"/>
          <c:cat>
            <c:multiLvlStrRef>
              <c:f>Лист2!$A$3:$B$8</c:f>
              <c:multiLvlStrCache>
                <c:ptCount val="6"/>
                <c:lvl>
                  <c:pt idx="0">
                    <c:v>20,3995</c:v>
                  </c:pt>
                  <c:pt idx="1">
                    <c:v>19,9216</c:v>
                  </c:pt>
                  <c:pt idx="2">
                    <c:v>19,3823</c:v>
                  </c:pt>
                  <c:pt idx="3">
                    <c:v>19,3823</c:v>
                  </c:pt>
                  <c:pt idx="4">
                    <c:v>12,8548</c:v>
                  </c:pt>
                  <c:pt idx="5">
                    <c:v>8,0595</c:v>
                  </c:pt>
                </c:lvl>
                <c:lvl>
                  <c:pt idx="0">
                    <c:v> Общество с ограниченной ответственностью "Гидро Финанс"</c:v>
                  </c:pt>
                  <c:pt idx="1">
                    <c:v>Общество с ограниченной ответственностью «Диэм»</c:v>
                  </c:pt>
                  <c:pt idx="2">
                    <c:v>Общество с ограниченной ответственностью «Дефанс»</c:v>
                  </c:pt>
                  <c:pt idx="3">
                    <c:v> Общество с ограниченной ответственностью "Гарант-сервис" </c:v>
                  </c:pt>
                  <c:pt idx="4">
                    <c:v>Акционерное общество "Независимая инвестиционна компания" </c:v>
                  </c:pt>
                  <c:pt idx="5">
                    <c:v>прочие</c:v>
                  </c:pt>
                </c:lvl>
              </c:multiLvlStrCache>
            </c:multiLvlStrRef>
          </c:cat>
          <c:val>
            <c:numRef>
              <c:f>Лист2!$B$3:$B$8</c:f>
              <c:numCache>
                <c:formatCode>General</c:formatCode>
                <c:ptCount val="6"/>
                <c:pt idx="0" formatCode="0.0000">
                  <c:v>20.399498396225773</c:v>
                </c:pt>
                <c:pt idx="1">
                  <c:v>19.921600000000002</c:v>
                </c:pt>
                <c:pt idx="2">
                  <c:v>19.382299999999976</c:v>
                </c:pt>
                <c:pt idx="3">
                  <c:v>19.382299999999976</c:v>
                </c:pt>
                <c:pt idx="4">
                  <c:v>12.854800000000004</c:v>
                </c:pt>
                <c:pt idx="5" formatCode="0.0000">
                  <c:v>8.0595016037742226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3.8673202379382939E-2"/>
          <c:y val="0.78192499147155681"/>
          <c:w val="0.93318584035443053"/>
          <c:h val="0.21694187430815179"/>
        </c:manualLayout>
      </c:layout>
      <c:overlay val="1"/>
    </c:legend>
    <c:plotVisOnly val="1"/>
    <c:dispBlanksAs val="zero"/>
    <c:showDLblsOverMax val="1"/>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plotArea>
      <c:layout/>
      <c:barChart>
        <c:barDir val="col"/>
        <c:grouping val="stacked"/>
        <c:varyColors val="0"/>
        <c:ser>
          <c:idx val="0"/>
          <c:order val="0"/>
          <c:tx>
            <c:strRef>
              <c:f>Лист1!$B$1</c:f>
              <c:strCache>
                <c:ptCount val="1"/>
                <c:pt idx="0">
                  <c:v>Ряд 1</c:v>
                </c:pt>
              </c:strCache>
            </c:strRef>
          </c:tx>
          <c:invertIfNegative val="0"/>
          <c:dLbls>
            <c:spPr>
              <a:noFill/>
              <a:ln>
                <a:noFill/>
              </a:ln>
              <a:effectLst/>
            </c:spPr>
            <c:txPr>
              <a:bodyPr/>
              <a:lstStyle/>
              <a:p>
                <a:pPr>
                  <a:defRPr>
                    <a:solidFill>
                      <a:schemeClr val="tx1"/>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Всего работающих</c:v>
                </c:pt>
                <c:pt idx="1">
                  <c:v>Руководители и их заместители</c:v>
                </c:pt>
                <c:pt idx="2">
                  <c:v>Специалисты</c:v>
                </c:pt>
                <c:pt idx="3">
                  <c:v>Служащие</c:v>
                </c:pt>
                <c:pt idx="4">
                  <c:v>Рабочие</c:v>
                </c:pt>
              </c:strCache>
            </c:strRef>
          </c:cat>
          <c:val>
            <c:numRef>
              <c:f>Лист1!$B$2:$B$6</c:f>
              <c:numCache>
                <c:formatCode>General</c:formatCode>
                <c:ptCount val="5"/>
                <c:pt idx="0">
                  <c:v>368</c:v>
                </c:pt>
                <c:pt idx="1">
                  <c:v>61</c:v>
                </c:pt>
                <c:pt idx="2">
                  <c:v>255</c:v>
                </c:pt>
                <c:pt idx="3">
                  <c:v>13</c:v>
                </c:pt>
                <c:pt idx="4">
                  <c:v>39</c:v>
                </c:pt>
              </c:numCache>
            </c:numRef>
          </c:val>
        </c:ser>
        <c:dLbls>
          <c:showLegendKey val="0"/>
          <c:showVal val="0"/>
          <c:showCatName val="0"/>
          <c:showSerName val="0"/>
          <c:showPercent val="0"/>
          <c:showBubbleSize val="0"/>
        </c:dLbls>
        <c:gapWidth val="150"/>
        <c:overlap val="100"/>
        <c:axId val="505861904"/>
        <c:axId val="505862688"/>
      </c:barChart>
      <c:catAx>
        <c:axId val="505861904"/>
        <c:scaling>
          <c:orientation val="minMax"/>
        </c:scaling>
        <c:delete val="0"/>
        <c:axPos val="b"/>
        <c:numFmt formatCode="General" sourceLinked="0"/>
        <c:majorTickMark val="out"/>
        <c:minorTickMark val="none"/>
        <c:tickLblPos val="nextTo"/>
        <c:crossAx val="505862688"/>
        <c:crosses val="autoZero"/>
        <c:auto val="1"/>
        <c:lblAlgn val="ctr"/>
        <c:lblOffset val="100"/>
        <c:noMultiLvlLbl val="0"/>
      </c:catAx>
      <c:valAx>
        <c:axId val="505862688"/>
        <c:scaling>
          <c:orientation val="minMax"/>
        </c:scaling>
        <c:delete val="0"/>
        <c:axPos val="l"/>
        <c:majorGridlines/>
        <c:numFmt formatCode="General" sourceLinked="1"/>
        <c:majorTickMark val="out"/>
        <c:minorTickMark val="none"/>
        <c:tickLblPos val="nextTo"/>
        <c:crossAx val="50586190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60"/>
      <c:rotY val="30"/>
      <c:depthPercent val="1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Рабочие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Лист1!$B$2:$B$4</c:f>
              <c:numCache>
                <c:formatCode>General</c:formatCode>
                <c:ptCount val="3"/>
                <c:pt idx="0">
                  <c:v>5</c:v>
                </c:pt>
                <c:pt idx="1">
                  <c:v>9</c:v>
                </c:pt>
                <c:pt idx="2">
                  <c:v>11</c:v>
                </c:pt>
              </c:numCache>
            </c:numRef>
          </c:val>
        </c:ser>
        <c:ser>
          <c:idx val="1"/>
          <c:order val="1"/>
          <c:tx>
            <c:strRef>
              <c:f>Лист1!$C$1</c:f>
              <c:strCache>
                <c:ptCount val="1"/>
                <c:pt idx="0">
                  <c:v>Специалисты/служащие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Лист1!$C$2:$C$4</c:f>
              <c:numCache>
                <c:formatCode>General</c:formatCode>
                <c:ptCount val="3"/>
                <c:pt idx="0">
                  <c:v>81</c:v>
                </c:pt>
                <c:pt idx="1">
                  <c:v>73</c:v>
                </c:pt>
                <c:pt idx="2">
                  <c:v>73</c:v>
                </c:pt>
              </c:numCache>
            </c:numRef>
          </c:val>
        </c:ser>
        <c:ser>
          <c:idx val="2"/>
          <c:order val="2"/>
          <c:tx>
            <c:strRef>
              <c:f>Лист1!$D$1</c:f>
              <c:strCache>
                <c:ptCount val="1"/>
                <c:pt idx="0">
                  <c:v>Руководители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год</c:v>
                </c:pt>
                <c:pt idx="1">
                  <c:v>2021 год</c:v>
                </c:pt>
                <c:pt idx="2">
                  <c:v>2022 год</c:v>
                </c:pt>
              </c:strCache>
            </c:strRef>
          </c:cat>
          <c:val>
            <c:numRef>
              <c:f>Лист1!$D$2:$D$4</c:f>
              <c:numCache>
                <c:formatCode>General</c:formatCode>
                <c:ptCount val="3"/>
                <c:pt idx="0">
                  <c:v>14</c:v>
                </c:pt>
                <c:pt idx="1">
                  <c:v>18</c:v>
                </c:pt>
                <c:pt idx="2">
                  <c:v>16</c:v>
                </c:pt>
              </c:numCache>
            </c:numRef>
          </c:val>
        </c:ser>
        <c:dLbls>
          <c:showLegendKey val="0"/>
          <c:showVal val="0"/>
          <c:showCatName val="0"/>
          <c:showSerName val="0"/>
          <c:showPercent val="0"/>
          <c:showBubbleSize val="0"/>
        </c:dLbls>
        <c:gapWidth val="150"/>
        <c:shape val="cone"/>
        <c:axId val="517756848"/>
        <c:axId val="517757240"/>
        <c:axId val="0"/>
      </c:bar3DChart>
      <c:catAx>
        <c:axId val="517756848"/>
        <c:scaling>
          <c:orientation val="minMax"/>
        </c:scaling>
        <c:delete val="0"/>
        <c:axPos val="b"/>
        <c:numFmt formatCode="General" sourceLinked="0"/>
        <c:majorTickMark val="out"/>
        <c:minorTickMark val="none"/>
        <c:tickLblPos val="nextTo"/>
        <c:crossAx val="517757240"/>
        <c:crosses val="autoZero"/>
        <c:auto val="1"/>
        <c:lblAlgn val="ctr"/>
        <c:lblOffset val="100"/>
        <c:noMultiLvlLbl val="0"/>
      </c:catAx>
      <c:valAx>
        <c:axId val="517757240"/>
        <c:scaling>
          <c:orientation val="minMax"/>
        </c:scaling>
        <c:delete val="0"/>
        <c:axPos val="l"/>
        <c:majorGridlines/>
        <c:numFmt formatCode="0%" sourceLinked="1"/>
        <c:majorTickMark val="out"/>
        <c:minorTickMark val="none"/>
        <c:tickLblPos val="nextTo"/>
        <c:crossAx val="51775684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Работающие пенсионеры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Лист1!$B$2:$B$4</c:f>
              <c:numCache>
                <c:formatCode>General</c:formatCode>
                <c:ptCount val="3"/>
                <c:pt idx="0">
                  <c:v>5</c:v>
                </c:pt>
                <c:pt idx="1">
                  <c:v>4</c:v>
                </c:pt>
                <c:pt idx="2">
                  <c:v>3</c:v>
                </c:pt>
              </c:numCache>
            </c:numRef>
          </c:val>
        </c:ser>
        <c:ser>
          <c:idx val="1"/>
          <c:order val="1"/>
          <c:tx>
            <c:strRef>
              <c:f>Лист1!$C$1</c:f>
              <c:strCache>
                <c:ptCount val="1"/>
                <c:pt idx="0">
                  <c:v>От 51 до пенсионного возраста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Лист1!$C$2:$C$4</c:f>
              <c:numCache>
                <c:formatCode>General</c:formatCode>
                <c:ptCount val="3"/>
                <c:pt idx="0">
                  <c:v>12</c:v>
                </c:pt>
                <c:pt idx="1">
                  <c:v>11</c:v>
                </c:pt>
                <c:pt idx="2">
                  <c:v>13</c:v>
                </c:pt>
              </c:numCache>
            </c:numRef>
          </c:val>
        </c:ser>
        <c:ser>
          <c:idx val="2"/>
          <c:order val="2"/>
          <c:tx>
            <c:strRef>
              <c:f>Лист1!$D$1</c:f>
              <c:strCache>
                <c:ptCount val="1"/>
                <c:pt idx="0">
                  <c:v>От 36 до 51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Лист1!$D$2:$D$4</c:f>
              <c:numCache>
                <c:formatCode>General</c:formatCode>
                <c:ptCount val="3"/>
                <c:pt idx="0">
                  <c:v>62</c:v>
                </c:pt>
                <c:pt idx="1">
                  <c:v>64</c:v>
                </c:pt>
                <c:pt idx="2">
                  <c:v>61</c:v>
                </c:pt>
              </c:numCache>
            </c:numRef>
          </c:val>
        </c:ser>
        <c:ser>
          <c:idx val="3"/>
          <c:order val="3"/>
          <c:tx>
            <c:strRef>
              <c:f>Лист1!$E$1</c:f>
              <c:strCache>
                <c:ptCount val="1"/>
                <c:pt idx="0">
                  <c:v>До 35 лет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2022 год</c:v>
                </c:pt>
                <c:pt idx="1">
                  <c:v>2021 год</c:v>
                </c:pt>
                <c:pt idx="2">
                  <c:v>2020 год</c:v>
                </c:pt>
              </c:strCache>
            </c:strRef>
          </c:cat>
          <c:val>
            <c:numRef>
              <c:f>Лист1!$E$2:$E$4</c:f>
              <c:numCache>
                <c:formatCode>General</c:formatCode>
                <c:ptCount val="3"/>
                <c:pt idx="0">
                  <c:v>21</c:v>
                </c:pt>
                <c:pt idx="1">
                  <c:v>21</c:v>
                </c:pt>
                <c:pt idx="2">
                  <c:v>23</c:v>
                </c:pt>
              </c:numCache>
            </c:numRef>
          </c:val>
        </c:ser>
        <c:dLbls>
          <c:showLegendKey val="0"/>
          <c:showVal val="0"/>
          <c:showCatName val="0"/>
          <c:showSerName val="0"/>
          <c:showPercent val="0"/>
          <c:showBubbleSize val="0"/>
        </c:dLbls>
        <c:gapWidth val="150"/>
        <c:shape val="box"/>
        <c:axId val="517758024"/>
        <c:axId val="517756064"/>
        <c:axId val="0"/>
      </c:bar3DChart>
      <c:catAx>
        <c:axId val="517758024"/>
        <c:scaling>
          <c:orientation val="minMax"/>
        </c:scaling>
        <c:delete val="0"/>
        <c:axPos val="b"/>
        <c:numFmt formatCode="General" sourceLinked="0"/>
        <c:majorTickMark val="out"/>
        <c:minorTickMark val="none"/>
        <c:tickLblPos val="nextTo"/>
        <c:crossAx val="517756064"/>
        <c:crosses val="autoZero"/>
        <c:auto val="1"/>
        <c:lblAlgn val="ctr"/>
        <c:lblOffset val="100"/>
        <c:noMultiLvlLbl val="0"/>
      </c:catAx>
      <c:valAx>
        <c:axId val="517756064"/>
        <c:scaling>
          <c:orientation val="minMax"/>
        </c:scaling>
        <c:delete val="0"/>
        <c:axPos val="l"/>
        <c:majorGridlines/>
        <c:numFmt formatCode="0%" sourceLinked="1"/>
        <c:majorTickMark val="out"/>
        <c:minorTickMark val="none"/>
        <c:tickLblPos val="nextTo"/>
        <c:crossAx val="5177580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Структура потребления по группам потребителей 2020-2022г.г. (млн.кВтч)</a:t>
            </a:r>
          </a:p>
        </c:rich>
      </c:tx>
      <c:overlay val="0"/>
    </c:title>
    <c:autoTitleDeleted val="0"/>
    <c:plotArea>
      <c:layout/>
      <c:barChart>
        <c:barDir val="col"/>
        <c:grouping val="stacked"/>
        <c:varyColors val="0"/>
        <c:ser>
          <c:idx val="0"/>
          <c:order val="0"/>
          <c:tx>
            <c:strRef>
              <c:f>Лист1!$O$14</c:f>
              <c:strCache>
                <c:ptCount val="1"/>
                <c:pt idx="0">
                  <c:v>потери МРСК</c:v>
                </c:pt>
              </c:strCache>
            </c:strRef>
          </c:tx>
          <c:invertIfNegative val="0"/>
          <c:cat>
            <c:strRef>
              <c:f>Лист1!$P$13:$R$13</c:f>
              <c:strCache>
                <c:ptCount val="3"/>
                <c:pt idx="0">
                  <c:v>2020г.</c:v>
                </c:pt>
                <c:pt idx="1">
                  <c:v>2021г.</c:v>
                </c:pt>
                <c:pt idx="2">
                  <c:v>2022г.</c:v>
                </c:pt>
              </c:strCache>
            </c:strRef>
          </c:cat>
          <c:val>
            <c:numRef>
              <c:f>Лист1!$P$14:$R$14</c:f>
              <c:numCache>
                <c:formatCode>General</c:formatCode>
                <c:ptCount val="3"/>
                <c:pt idx="0">
                  <c:v>643</c:v>
                </c:pt>
                <c:pt idx="1">
                  <c:v>624</c:v>
                </c:pt>
                <c:pt idx="2">
                  <c:v>534</c:v>
                </c:pt>
              </c:numCache>
            </c:numRef>
          </c:val>
        </c:ser>
        <c:ser>
          <c:idx val="1"/>
          <c:order val="1"/>
          <c:tx>
            <c:strRef>
              <c:f>Лист1!$O$15</c:f>
              <c:strCache>
                <c:ptCount val="1"/>
                <c:pt idx="0">
                  <c:v>население</c:v>
                </c:pt>
              </c:strCache>
            </c:strRef>
          </c:tx>
          <c:invertIfNegative val="0"/>
          <c:cat>
            <c:strRef>
              <c:f>Лист1!$P$13:$R$13</c:f>
              <c:strCache>
                <c:ptCount val="3"/>
                <c:pt idx="0">
                  <c:v>2020г.</c:v>
                </c:pt>
                <c:pt idx="1">
                  <c:v>2021г.</c:v>
                </c:pt>
                <c:pt idx="2">
                  <c:v>2022г.</c:v>
                </c:pt>
              </c:strCache>
            </c:strRef>
          </c:cat>
          <c:val>
            <c:numRef>
              <c:f>Лист1!$P$15:$R$15</c:f>
              <c:numCache>
                <c:formatCode>General</c:formatCode>
                <c:ptCount val="3"/>
                <c:pt idx="0">
                  <c:v>942</c:v>
                </c:pt>
                <c:pt idx="1">
                  <c:v>1036</c:v>
                </c:pt>
                <c:pt idx="2">
                  <c:v>993</c:v>
                </c:pt>
              </c:numCache>
            </c:numRef>
          </c:val>
        </c:ser>
        <c:ser>
          <c:idx val="2"/>
          <c:order val="2"/>
          <c:tx>
            <c:strRef>
              <c:f>Лист1!$O$16</c:f>
              <c:strCache>
                <c:ptCount val="1"/>
                <c:pt idx="0">
                  <c:v>Прочие потребители юридические лица</c:v>
                </c:pt>
              </c:strCache>
            </c:strRef>
          </c:tx>
          <c:invertIfNegative val="0"/>
          <c:cat>
            <c:strRef>
              <c:f>Лист1!$P$13:$R$13</c:f>
              <c:strCache>
                <c:ptCount val="3"/>
                <c:pt idx="0">
                  <c:v>2020г.</c:v>
                </c:pt>
                <c:pt idx="1">
                  <c:v>2021г.</c:v>
                </c:pt>
                <c:pt idx="2">
                  <c:v>2022г.</c:v>
                </c:pt>
              </c:strCache>
            </c:strRef>
          </c:cat>
          <c:val>
            <c:numRef>
              <c:f>Лист1!$P$16:$R$16</c:f>
              <c:numCache>
                <c:formatCode>General</c:formatCode>
                <c:ptCount val="3"/>
                <c:pt idx="0">
                  <c:v>1197</c:v>
                </c:pt>
                <c:pt idx="1">
                  <c:v>1242</c:v>
                </c:pt>
                <c:pt idx="2">
                  <c:v>1194</c:v>
                </c:pt>
              </c:numCache>
            </c:numRef>
          </c:val>
        </c:ser>
        <c:dLbls>
          <c:showLegendKey val="0"/>
          <c:showVal val="0"/>
          <c:showCatName val="0"/>
          <c:showSerName val="0"/>
          <c:showPercent val="0"/>
          <c:showBubbleSize val="0"/>
        </c:dLbls>
        <c:gapWidth val="150"/>
        <c:overlap val="100"/>
        <c:axId val="510321624"/>
        <c:axId val="510322408"/>
      </c:barChart>
      <c:catAx>
        <c:axId val="510321624"/>
        <c:scaling>
          <c:orientation val="minMax"/>
        </c:scaling>
        <c:delete val="0"/>
        <c:axPos val="b"/>
        <c:numFmt formatCode="General" sourceLinked="1"/>
        <c:majorTickMark val="none"/>
        <c:minorTickMark val="none"/>
        <c:tickLblPos val="nextTo"/>
        <c:crossAx val="510322408"/>
        <c:crosses val="autoZero"/>
        <c:auto val="1"/>
        <c:lblAlgn val="ctr"/>
        <c:lblOffset val="100"/>
        <c:noMultiLvlLbl val="0"/>
      </c:catAx>
      <c:valAx>
        <c:axId val="510322408"/>
        <c:scaling>
          <c:orientation val="minMax"/>
        </c:scaling>
        <c:delete val="0"/>
        <c:axPos val="l"/>
        <c:majorGridlines/>
        <c:title>
          <c:tx>
            <c:rich>
              <a:bodyPr/>
              <a:lstStyle/>
              <a:p>
                <a:pPr>
                  <a:defRPr/>
                </a:pPr>
                <a:r>
                  <a:rPr lang="ru-RU"/>
                  <a:t>млн.кВтч</a:t>
                </a:r>
              </a:p>
            </c:rich>
          </c:tx>
          <c:overlay val="0"/>
        </c:title>
        <c:numFmt formatCode="General" sourceLinked="1"/>
        <c:majorTickMark val="none"/>
        <c:minorTickMark val="none"/>
        <c:tickLblPos val="nextTo"/>
        <c:crossAx val="510321624"/>
        <c:crosses val="autoZero"/>
        <c:crossBetween val="between"/>
      </c:valAx>
      <c:dTable>
        <c:showHorzBorder val="1"/>
        <c:showVertBorder val="1"/>
        <c:showOutline val="1"/>
        <c:showKeys val="1"/>
      </c:dTable>
    </c:plotArea>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b="1" i="0" u="none" strike="noStrike" baseline="0">
                <a:latin typeface="Times New Roman" pitchFamily="18" charset="0"/>
                <a:cs typeface="Times New Roman" pitchFamily="18" charset="0"/>
              </a:rPr>
              <a:t>Структура покупки электроэнергии на ОРЭМ в 202</a:t>
            </a:r>
            <a:r>
              <a:rPr lang="en-US" sz="1400" b="1" i="0" u="none" strike="noStrike" baseline="0">
                <a:latin typeface="Times New Roman" pitchFamily="18" charset="0"/>
                <a:cs typeface="Times New Roman" pitchFamily="18" charset="0"/>
              </a:rPr>
              <a:t>2</a:t>
            </a:r>
            <a:r>
              <a:rPr lang="ru-RU" sz="1400" b="1" i="0" u="none" strike="noStrike" baseline="0">
                <a:latin typeface="Times New Roman" pitchFamily="18" charset="0"/>
                <a:cs typeface="Times New Roman" pitchFamily="18" charset="0"/>
              </a:rPr>
              <a:t> году.</a:t>
            </a:r>
            <a:endParaRPr lang="ru-RU" sz="1400">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0.19206766948177273"/>
                  <c:y val="6.1248825378309141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20890365419824344"/>
                  <c:y val="-0.23522136893382153"/>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1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Лист1!$A$4:$A$6</c:f>
              <c:strCache>
                <c:ptCount val="3"/>
                <c:pt idx="0">
                  <c:v>Покупка по РДД</c:v>
                </c:pt>
                <c:pt idx="1">
                  <c:v>Покупка на РСВ</c:v>
                </c:pt>
                <c:pt idx="2">
                  <c:v>Покупка на БР</c:v>
                </c:pt>
              </c:strCache>
            </c:strRef>
          </c:cat>
          <c:val>
            <c:numRef>
              <c:f>Лист1!$B$4:$B$6</c:f>
              <c:numCache>
                <c:formatCode>#,##0.0</c:formatCode>
                <c:ptCount val="3"/>
                <c:pt idx="0">
                  <c:v>965999.98199999996</c:v>
                </c:pt>
                <c:pt idx="1">
                  <c:v>1851064.6939999999</c:v>
                </c:pt>
                <c:pt idx="2">
                  <c:v>60651.02</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поставщиков электроэнергии по РД в 202</a:t>
            </a:r>
            <a:r>
              <a:rPr lang="en-US" sz="1400">
                <a:latin typeface="Times New Roman" pitchFamily="18" charset="0"/>
                <a:cs typeface="Times New Roman" pitchFamily="18" charset="0"/>
              </a:rPr>
              <a:t>2</a:t>
            </a:r>
            <a:r>
              <a:rPr lang="ru-RU" sz="1400">
                <a:latin typeface="Times New Roman" pitchFamily="18" charset="0"/>
                <a:cs typeface="Times New Roman" pitchFamily="18" charset="0"/>
              </a:rPr>
              <a:t> году</a:t>
            </a:r>
          </a:p>
        </c:rich>
      </c:tx>
      <c:layout>
        <c:manualLayout>
          <c:xMode val="edge"/>
          <c:yMode val="edge"/>
          <c:x val="9.5827410892238965E-2"/>
          <c:y val="1.9624263155630137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4517507939147306E-2"/>
                  <c:y val="-5.5594275387746132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7740935977774025"/>
                  <c:y val="-0.28484332644894794"/>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0.14359492691672299"/>
                  <c:y val="9.873790064950802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10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Лист1!$A$32:$A$35</c:f>
              <c:strCache>
                <c:ptCount val="4"/>
                <c:pt idx="0">
                  <c:v>ПАО "РусГидро"</c:v>
                </c:pt>
                <c:pt idx="1">
                  <c:v>ООО "ЛУКОЙЛ-Астраханьэнерго"</c:v>
                </c:pt>
                <c:pt idx="2">
                  <c:v>ПАО "ТГК-1"</c:v>
                </c:pt>
                <c:pt idx="3">
                  <c:v>АО "РУСАЛ Урал"</c:v>
                </c:pt>
              </c:strCache>
            </c:strRef>
          </c:cat>
          <c:val>
            <c:numRef>
              <c:f>Лист1!$B$32:$B$35</c:f>
              <c:numCache>
                <c:formatCode>General</c:formatCode>
                <c:ptCount val="4"/>
                <c:pt idx="0">
                  <c:v>271894.37699999998</c:v>
                </c:pt>
                <c:pt idx="1">
                  <c:v>628360.54099999997</c:v>
                </c:pt>
                <c:pt idx="2">
                  <c:v>109525.74400000001</c:v>
                </c:pt>
                <c:pt idx="3">
                  <c:v>8169.33</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Структура покупки мощности на ОРЭМ в 202</a:t>
            </a:r>
            <a:r>
              <a:rPr lang="en-US" sz="1400" b="1" i="0" u="none" strike="noStrike" baseline="0"/>
              <a:t>2</a:t>
            </a:r>
            <a:r>
              <a:rPr lang="ru-RU" sz="1400" b="1" i="0" u="none" strike="noStrike" baseline="0"/>
              <a:t> году</a:t>
            </a:r>
            <a:endParaRPr lang="ru-RU" sz="1400"/>
          </a:p>
        </c:rich>
      </c:tx>
      <c:layout>
        <c:manualLayout>
          <c:xMode val="edge"/>
          <c:yMode val="edge"/>
          <c:x val="0.17517167864984351"/>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6140615401798182E-2"/>
          <c:y val="0.21644012944983829"/>
          <c:w val="0.8403271222302886"/>
          <c:h val="0.75893851132686085"/>
        </c:manualLayout>
      </c:layout>
      <c:pie3DChart>
        <c:varyColors val="1"/>
        <c:ser>
          <c:idx val="0"/>
          <c:order val="0"/>
          <c:explosion val="25"/>
          <c:dLbls>
            <c:dLbl>
              <c:idx val="0"/>
              <c:layout>
                <c:manualLayout>
                  <c:x val="-0.1782975620955182"/>
                  <c:y val="1.887358254975410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276570925088271E-2"/>
                  <c:y val="7.186871543969629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8.7175840608576471E-2"/>
                  <c:y val="-1.3947149810157237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3.780474777506234E-2"/>
                  <c:y val="-5.9776823305553568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6.1906074848330515E-2"/>
                  <c:y val="-3.9490915109350239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14861453263323574"/>
                  <c:y val="1.9690512411154108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Лист1!$A$56:$A$62</c:f>
              <c:strCache>
                <c:ptCount val="7"/>
                <c:pt idx="0">
                  <c:v>РД</c:v>
                </c:pt>
                <c:pt idx="1">
                  <c:v>КОМ</c:v>
                </c:pt>
                <c:pt idx="2">
                  <c:v>ДПМ</c:v>
                </c:pt>
                <c:pt idx="3">
                  <c:v>ДПМ ГЭС/АЭС</c:v>
                </c:pt>
                <c:pt idx="4">
                  <c:v>ДПМ ВИЭ</c:v>
                </c:pt>
                <c:pt idx="5">
                  <c:v>Вынужденная генерация</c:v>
                </c:pt>
                <c:pt idx="6">
                  <c:v>КОММОД</c:v>
                </c:pt>
              </c:strCache>
            </c:strRef>
          </c:cat>
          <c:val>
            <c:numRef>
              <c:f>Лист1!$B$56:$B$62</c:f>
              <c:numCache>
                <c:formatCode>0</c:formatCode>
                <c:ptCount val="7"/>
                <c:pt idx="0">
                  <c:v>3504.3959999999997</c:v>
                </c:pt>
                <c:pt idx="1">
                  <c:v>2531.8779999999997</c:v>
                </c:pt>
                <c:pt idx="2">
                  <c:v>457.87099999999998</c:v>
                </c:pt>
                <c:pt idx="3">
                  <c:v>333.97699999999998</c:v>
                </c:pt>
                <c:pt idx="4">
                  <c:v>116.60600000000001</c:v>
                </c:pt>
                <c:pt idx="5">
                  <c:v>63.012</c:v>
                </c:pt>
                <c:pt idx="6" formatCode="General">
                  <c:v>35.343000000000004</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Структура поставщиков мощности по РД в 202</a:t>
            </a:r>
            <a:r>
              <a:rPr lang="en-US" sz="1400">
                <a:latin typeface="Times New Roman" pitchFamily="18" charset="0"/>
                <a:cs typeface="Times New Roman" pitchFamily="18" charset="0"/>
              </a:rPr>
              <a:t>2 </a:t>
            </a:r>
            <a:r>
              <a:rPr lang="ru-RU" sz="1400">
                <a:latin typeface="Times New Roman" pitchFamily="18" charset="0"/>
                <a:cs typeface="Times New Roman" pitchFamily="18" charset="0"/>
              </a:rPr>
              <a:t>году</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1592969136614485E-2"/>
          <c:y val="0.1366391877071704"/>
          <c:w val="0.8940932980036207"/>
          <c:h val="0.83334655937960811"/>
        </c:manualLayout>
      </c:layout>
      <c:pie3DChart>
        <c:varyColors val="1"/>
        <c:ser>
          <c:idx val="0"/>
          <c:order val="0"/>
          <c:explosion val="10"/>
          <c:dLbls>
            <c:dLbl>
              <c:idx val="0"/>
              <c:layout>
                <c:manualLayout>
                  <c:x val="8.8451067721546733E-2"/>
                  <c:y val="-6.3180647310727023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5.2171837708830548E-2"/>
                  <c:y val="-0.28115566823496907"/>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3.721214976199709E-2"/>
                  <c:y val="-0.13723672419735411"/>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4881463802704853"/>
                  <c:y val="6.7434891072052486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6.954892314748598E-2"/>
                  <c:y val="-4.6125507038892878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11296512756907773"/>
                  <c:y val="-3.1533023470700458E-2"/>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14385833035786993"/>
                  <c:y val="-6.3652763218839128E-2"/>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29623788673193896"/>
                  <c:y val="-8.1179664748479194E-2"/>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1.9283821622535845E-2"/>
                  <c:y val="-0.10587031081208746"/>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ln>
                <a:solidFill>
                  <a:schemeClr val="accent1"/>
                </a:solidFill>
              </a:ln>
            </c:spPr>
            <c:txPr>
              <a:bodyPr/>
              <a:lstStyle/>
              <a:p>
                <a:pPr>
                  <a:defRPr sz="90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Лист1!$A$82:$A$88</c:f>
              <c:strCache>
                <c:ptCount val="7"/>
                <c:pt idx="0">
                  <c:v>АО "Интер РАО - Электрогенерация"</c:v>
                </c:pt>
                <c:pt idx="1">
                  <c:v>АО "Концерн Росэнергоатом"</c:v>
                </c:pt>
                <c:pt idx="2">
                  <c:v>ООО "ЛУКОЙЛ-Астраханьэнерго"</c:v>
                </c:pt>
                <c:pt idx="3">
                  <c:v>ООО "Тверская генерация"</c:v>
                </c:pt>
                <c:pt idx="4">
                  <c:v>ПАО "РусГидро"</c:v>
                </c:pt>
                <c:pt idx="5">
                  <c:v>ПАО "ТГК-1"</c:v>
                </c:pt>
                <c:pt idx="6">
                  <c:v>ПАО "Юнипро"</c:v>
                </c:pt>
              </c:strCache>
            </c:strRef>
          </c:cat>
          <c:val>
            <c:numRef>
              <c:f>Лист1!$B$82:$B$88</c:f>
              <c:numCache>
                <c:formatCode>General</c:formatCode>
                <c:ptCount val="7"/>
                <c:pt idx="0">
                  <c:v>374.57799999999997</c:v>
                </c:pt>
                <c:pt idx="1">
                  <c:v>580.52499999999998</c:v>
                </c:pt>
                <c:pt idx="2">
                  <c:v>1829.2479999999996</c:v>
                </c:pt>
                <c:pt idx="3">
                  <c:v>27.867999999999999</c:v>
                </c:pt>
                <c:pt idx="4">
                  <c:v>635.25299999999993</c:v>
                </c:pt>
                <c:pt idx="5">
                  <c:v>8.6229999999999993</c:v>
                </c:pt>
                <c:pt idx="6">
                  <c:v>48.301000000000002</c:v>
                </c:pt>
              </c:numCache>
            </c:numRef>
          </c:val>
        </c:ser>
        <c:dLbls>
          <c:showLegendKey val="0"/>
          <c:showVal val="0"/>
          <c:showCatName val="0"/>
          <c:showSerName val="0"/>
          <c:showPercent val="1"/>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1" i="0" u="none" strike="noStrike" baseline="0">
                <a:solidFill>
                  <a:srgbClr val="000000"/>
                </a:solidFill>
                <a:latin typeface="Calibri"/>
                <a:ea typeface="Calibri"/>
                <a:cs typeface="Calibri"/>
              </a:defRPr>
            </a:pPr>
            <a:r>
              <a:rPr lang="ru-RU"/>
              <a:t>Динамика дебиторской задолженности 2020-2022г.г. млн.руб. с НДС</a:t>
            </a:r>
          </a:p>
        </c:rich>
      </c:tx>
      <c:overlay val="0"/>
    </c:title>
    <c:autoTitleDeleted val="0"/>
    <c:plotArea>
      <c:layout>
        <c:manualLayout>
          <c:layoutTarget val="inner"/>
          <c:xMode val="edge"/>
          <c:yMode val="edge"/>
          <c:x val="1.7896749306433216E-2"/>
          <c:y val="0.10669250015017401"/>
          <c:w val="0.96971319348142071"/>
          <c:h val="0.7832383060656436"/>
        </c:manualLayout>
      </c:layout>
      <c:barChart>
        <c:barDir val="col"/>
        <c:grouping val="clustered"/>
        <c:varyColors val="0"/>
        <c:ser>
          <c:idx val="0"/>
          <c:order val="0"/>
          <c:tx>
            <c:strRef>
              <c:f>Лист1!$K$10</c:f>
              <c:strCache>
                <c:ptCount val="1"/>
                <c:pt idx="0">
                  <c:v>ДЗ</c:v>
                </c:pt>
              </c:strCache>
            </c:strRef>
          </c:tx>
          <c:invertIfNegative val="0"/>
          <c:dLbls>
            <c:spPr>
              <a:noFill/>
              <a:ln>
                <a:noFill/>
              </a:ln>
              <a:effectLst/>
            </c:spPr>
            <c:txPr>
              <a:bodyPr/>
              <a:lstStyle/>
              <a:p>
                <a:pPr>
                  <a:defRPr sz="12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Лист1!$L$9:$N$9</c:f>
              <c:numCache>
                <c:formatCode>m/d/yyyy</c:formatCode>
                <c:ptCount val="3"/>
                <c:pt idx="0">
                  <c:v>44196</c:v>
                </c:pt>
                <c:pt idx="1">
                  <c:v>44561</c:v>
                </c:pt>
                <c:pt idx="2">
                  <c:v>44926</c:v>
                </c:pt>
              </c:numCache>
            </c:numRef>
          </c:cat>
          <c:val>
            <c:numRef>
              <c:f>Лист1!$L$10:$N$10</c:f>
              <c:numCache>
                <c:formatCode>General</c:formatCode>
                <c:ptCount val="3"/>
                <c:pt idx="0">
                  <c:v>5017</c:v>
                </c:pt>
                <c:pt idx="1">
                  <c:v>4331</c:v>
                </c:pt>
                <c:pt idx="2">
                  <c:v>4775</c:v>
                </c:pt>
              </c:numCache>
            </c:numRef>
          </c:val>
        </c:ser>
        <c:dLbls>
          <c:showLegendKey val="0"/>
          <c:showVal val="0"/>
          <c:showCatName val="0"/>
          <c:showSerName val="0"/>
          <c:showPercent val="0"/>
          <c:showBubbleSize val="0"/>
        </c:dLbls>
        <c:gapWidth val="150"/>
        <c:overlap val="-25"/>
        <c:axId val="510320448"/>
        <c:axId val="510321232"/>
      </c:barChart>
      <c:dateAx>
        <c:axId val="510320448"/>
        <c:scaling>
          <c:orientation val="minMax"/>
          <c:max val="44562"/>
          <c:min val="43831"/>
        </c:scaling>
        <c:delete val="0"/>
        <c:axPos val="b"/>
        <c:numFmt formatCode="m/d/yyyy" sourceLinked="1"/>
        <c:majorTickMark val="none"/>
        <c:minorTickMark val="none"/>
        <c:tickLblPos val="none"/>
        <c:crossAx val="510321232"/>
        <c:crosses val="autoZero"/>
        <c:auto val="1"/>
        <c:lblOffset val="100"/>
        <c:baseTimeUnit val="years"/>
      </c:dateAx>
      <c:valAx>
        <c:axId val="510321232"/>
        <c:scaling>
          <c:orientation val="minMax"/>
        </c:scaling>
        <c:delete val="1"/>
        <c:axPos val="l"/>
        <c:numFmt formatCode="General" sourceLinked="1"/>
        <c:majorTickMark val="out"/>
        <c:minorTickMark val="none"/>
        <c:tickLblPos val="nextTo"/>
        <c:crossAx val="510320448"/>
        <c:crossesAt val="44196"/>
        <c:crossBetween val="between"/>
      </c:valAx>
    </c:plotArea>
    <c:legend>
      <c:legendPos val="t"/>
      <c:overlay val="0"/>
      <c:txPr>
        <a:bodyPr/>
        <a:lstStyle/>
        <a:p>
          <a:pPr>
            <a:defRPr sz="1010" b="0" i="0" u="none" strike="noStrike" baseline="0">
              <a:solidFill>
                <a:srgbClr val="000000"/>
              </a:solidFill>
              <a:latin typeface="Calibri"/>
              <a:ea typeface="Calibri"/>
              <a:cs typeface="Calibri"/>
            </a:defRPr>
          </a:pPr>
          <a:endParaRPr lang="ru-RU"/>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ru-RU" sz="1600"/>
              <a:t>Структура ДЗ на 31.12.2022</a:t>
            </a:r>
            <a:r>
              <a:rPr lang="ru-RU" sz="1600" baseline="0"/>
              <a:t> г.</a:t>
            </a:r>
            <a:endParaRPr lang="ru-RU" sz="1600"/>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Pt>
            <c:idx val="0"/>
            <c:bubble3D val="0"/>
          </c:dPt>
          <c:dPt>
            <c:idx val="1"/>
            <c:bubble3D val="0"/>
          </c:dPt>
          <c:dPt>
            <c:idx val="2"/>
            <c:bubble3D val="0"/>
          </c:dPt>
          <c:dPt>
            <c:idx val="3"/>
            <c:bubble3D val="0"/>
          </c:dPt>
          <c:dPt>
            <c:idx val="4"/>
            <c:bubble3D val="0"/>
          </c:dPt>
          <c:dPt>
            <c:idx val="5"/>
            <c:bubble3D val="0"/>
          </c:dPt>
          <c:dLbls>
            <c:dLbl>
              <c:idx val="0"/>
              <c:layout>
                <c:manualLayout>
                  <c:x val="1.9464023893565028E-3"/>
                  <c:y val="-2.986603592605666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4808036926418681E-3"/>
                  <c:y val="2.5585942476755726E-2"/>
                </c:manualLayout>
              </c:layout>
              <c:tx>
                <c:rich>
                  <a:bodyPr/>
                  <a:lstStyle/>
                  <a:p>
                    <a:r>
                      <a:rPr lang="ru-RU"/>
                      <a:t>МУП ЖКХ 
23%</a:t>
                    </a:r>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15209351072495247"/>
                  <c:y val="-3.0240410461318167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2.9422753190333998E-3"/>
                  <c:y val="-8.544328101058672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3914471897909312E-2"/>
                  <c:y val="-2.268698992360514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5.7620635351615532E-2"/>
                  <c:y val="-6.7415926544900796E-3"/>
                </c:manualLayout>
              </c:layout>
              <c:tx>
                <c:rich>
                  <a:bodyPr/>
                  <a:lstStyle/>
                  <a:p>
                    <a:r>
                      <a:rPr lang="ru-RU"/>
                      <a:t>прочие
8%</a:t>
                    </a:r>
                  </a:p>
                </c:rich>
              </c:tx>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400" b="1"/>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Лист2!$E$30:$E$36</c:f>
              <c:strCache>
                <c:ptCount val="7"/>
                <c:pt idx="0">
                  <c:v>МРСК</c:v>
                </c:pt>
                <c:pt idx="1">
                  <c:v>МУП ЖКХ </c:v>
                </c:pt>
                <c:pt idx="2">
                  <c:v>ИКУ</c:v>
                </c:pt>
                <c:pt idx="3">
                  <c:v>Население</c:v>
                </c:pt>
                <c:pt idx="4">
                  <c:v>бюджет</c:v>
                </c:pt>
                <c:pt idx="5">
                  <c:v>прочие</c:v>
                </c:pt>
                <c:pt idx="6">
                  <c:v>ТСО</c:v>
                </c:pt>
              </c:strCache>
            </c:strRef>
          </c:cat>
          <c:val>
            <c:numRef>
              <c:f>Лист2!$F$30:$F$36</c:f>
              <c:numCache>
                <c:formatCode>General</c:formatCode>
                <c:ptCount val="7"/>
                <c:pt idx="0">
                  <c:v>864</c:v>
                </c:pt>
                <c:pt idx="1">
                  <c:v>1095</c:v>
                </c:pt>
                <c:pt idx="2">
                  <c:v>953</c:v>
                </c:pt>
                <c:pt idx="3">
                  <c:v>1382</c:v>
                </c:pt>
                <c:pt idx="4">
                  <c:v>78</c:v>
                </c:pt>
                <c:pt idx="5">
                  <c:v>374</c:v>
                </c:pt>
                <c:pt idx="6">
                  <c:v>29</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Структура дебиторской задолженности с выделением просроченной за 2021-2022 (млн.руб.)</a:t>
            </a:r>
          </a:p>
        </c:rich>
      </c:tx>
      <c:overlay val="1"/>
    </c:title>
    <c:autoTitleDeleted val="0"/>
    <c:plotArea>
      <c:layout>
        <c:manualLayout>
          <c:layoutTarget val="inner"/>
          <c:xMode val="edge"/>
          <c:yMode val="edge"/>
          <c:x val="2.4919197243746371E-2"/>
          <c:y val="0.1109832941816972"/>
          <c:w val="0.954314193749351"/>
          <c:h val="0.69125254989733198"/>
        </c:manualLayout>
      </c:layout>
      <c:barChart>
        <c:barDir val="col"/>
        <c:grouping val="clustered"/>
        <c:varyColors val="0"/>
        <c:ser>
          <c:idx val="0"/>
          <c:order val="0"/>
          <c:tx>
            <c:strRef>
              <c:f>Лист2!$L$21</c:f>
              <c:strCache>
                <c:ptCount val="1"/>
                <c:pt idx="0">
                  <c:v>всего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Лист2!$K$22:$K$31</c:f>
              <c:strCache>
                <c:ptCount val="10"/>
                <c:pt idx="0">
                  <c:v>МРСК ЮГА 31.12.2021</c:v>
                </c:pt>
                <c:pt idx="1">
                  <c:v>МРСК ЮГА 31.12.2022</c:v>
                </c:pt>
                <c:pt idx="2">
                  <c:v>Бюджет 31.12.2021</c:v>
                </c:pt>
                <c:pt idx="3">
                  <c:v>Бюджет 31.12.2022</c:v>
                </c:pt>
                <c:pt idx="4">
                  <c:v>ЖКХ 31.12.2021</c:v>
                </c:pt>
                <c:pt idx="5">
                  <c:v>ЖКХ 31.12.2022</c:v>
                </c:pt>
                <c:pt idx="6">
                  <c:v>население 31.12.2021</c:v>
                </c:pt>
                <c:pt idx="7">
                  <c:v>население 31.12.2022</c:v>
                </c:pt>
                <c:pt idx="8">
                  <c:v>прочие 31.12.2021</c:v>
                </c:pt>
                <c:pt idx="9">
                  <c:v>прочие 31.12.2022</c:v>
                </c:pt>
              </c:strCache>
            </c:strRef>
          </c:cat>
          <c:val>
            <c:numRef>
              <c:f>Лист2!$L$22:$L$31</c:f>
              <c:numCache>
                <c:formatCode>General</c:formatCode>
                <c:ptCount val="10"/>
                <c:pt idx="0">
                  <c:v>918</c:v>
                </c:pt>
                <c:pt idx="1">
                  <c:v>864</c:v>
                </c:pt>
                <c:pt idx="2">
                  <c:v>82</c:v>
                </c:pt>
                <c:pt idx="3">
                  <c:v>78</c:v>
                </c:pt>
                <c:pt idx="4">
                  <c:v>1900</c:v>
                </c:pt>
                <c:pt idx="5">
                  <c:v>2048</c:v>
                </c:pt>
                <c:pt idx="6">
                  <c:v>1089</c:v>
                </c:pt>
                <c:pt idx="7">
                  <c:v>1382</c:v>
                </c:pt>
                <c:pt idx="8">
                  <c:v>342</c:v>
                </c:pt>
                <c:pt idx="9">
                  <c:v>374</c:v>
                </c:pt>
              </c:numCache>
            </c:numRef>
          </c:val>
        </c:ser>
        <c:ser>
          <c:idx val="1"/>
          <c:order val="1"/>
          <c:tx>
            <c:strRef>
              <c:f>Лист2!$M$21</c:f>
              <c:strCache>
                <c:ptCount val="1"/>
                <c:pt idx="0">
                  <c:v>просроченная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Лист2!$K$22:$K$31</c:f>
              <c:strCache>
                <c:ptCount val="10"/>
                <c:pt idx="0">
                  <c:v>МРСК ЮГА 31.12.2021</c:v>
                </c:pt>
                <c:pt idx="1">
                  <c:v>МРСК ЮГА 31.12.2022</c:v>
                </c:pt>
                <c:pt idx="2">
                  <c:v>Бюджет 31.12.2021</c:v>
                </c:pt>
                <c:pt idx="3">
                  <c:v>Бюджет 31.12.2022</c:v>
                </c:pt>
                <c:pt idx="4">
                  <c:v>ЖКХ 31.12.2021</c:v>
                </c:pt>
                <c:pt idx="5">
                  <c:v>ЖКХ 31.12.2022</c:v>
                </c:pt>
                <c:pt idx="6">
                  <c:v>население 31.12.2021</c:v>
                </c:pt>
                <c:pt idx="7">
                  <c:v>население 31.12.2022</c:v>
                </c:pt>
                <c:pt idx="8">
                  <c:v>прочие 31.12.2021</c:v>
                </c:pt>
                <c:pt idx="9">
                  <c:v>прочие 31.12.2022</c:v>
                </c:pt>
              </c:strCache>
            </c:strRef>
          </c:cat>
          <c:val>
            <c:numRef>
              <c:f>Лист2!$M$22:$M$31</c:f>
              <c:numCache>
                <c:formatCode>General</c:formatCode>
                <c:ptCount val="10"/>
                <c:pt idx="0">
                  <c:v>656</c:v>
                </c:pt>
                <c:pt idx="1">
                  <c:v>491</c:v>
                </c:pt>
                <c:pt idx="2">
                  <c:v>0</c:v>
                </c:pt>
                <c:pt idx="3">
                  <c:v>0</c:v>
                </c:pt>
                <c:pt idx="4">
                  <c:v>1798</c:v>
                </c:pt>
                <c:pt idx="5">
                  <c:v>1919</c:v>
                </c:pt>
                <c:pt idx="6">
                  <c:v>558</c:v>
                </c:pt>
                <c:pt idx="7">
                  <c:v>634</c:v>
                </c:pt>
                <c:pt idx="8">
                  <c:v>38</c:v>
                </c:pt>
                <c:pt idx="9">
                  <c:v>32</c:v>
                </c:pt>
              </c:numCache>
            </c:numRef>
          </c:val>
        </c:ser>
        <c:dLbls>
          <c:showLegendKey val="0"/>
          <c:showVal val="0"/>
          <c:showCatName val="0"/>
          <c:showSerName val="0"/>
          <c:showPercent val="0"/>
          <c:showBubbleSize val="0"/>
        </c:dLbls>
        <c:gapWidth val="150"/>
        <c:axId val="505860728"/>
        <c:axId val="505862296"/>
      </c:barChart>
      <c:catAx>
        <c:axId val="505860728"/>
        <c:scaling>
          <c:orientation val="minMax"/>
        </c:scaling>
        <c:delete val="0"/>
        <c:axPos val="b"/>
        <c:numFmt formatCode="General" sourceLinked="0"/>
        <c:majorTickMark val="out"/>
        <c:minorTickMark val="none"/>
        <c:tickLblPos val="nextTo"/>
        <c:crossAx val="505862296"/>
        <c:crosses val="autoZero"/>
        <c:auto val="1"/>
        <c:lblAlgn val="ctr"/>
        <c:lblOffset val="100"/>
        <c:noMultiLvlLbl val="0"/>
      </c:catAx>
      <c:valAx>
        <c:axId val="505862296"/>
        <c:scaling>
          <c:orientation val="minMax"/>
        </c:scaling>
        <c:delete val="1"/>
        <c:axPos val="l"/>
        <c:majorGridlines>
          <c:spPr>
            <a:ln>
              <a:noFill/>
            </a:ln>
          </c:spPr>
        </c:majorGridlines>
        <c:numFmt formatCode="General" sourceLinked="1"/>
        <c:majorTickMark val="out"/>
        <c:minorTickMark val="none"/>
        <c:tickLblPos val="nextTo"/>
        <c:crossAx val="505860728"/>
        <c:crosses val="autoZero"/>
        <c:crossBetween val="between"/>
      </c:valAx>
      <c:spPr>
        <a:noFill/>
        <a:ln w="25400">
          <a:noFill/>
        </a:ln>
      </c:spPr>
    </c:plotArea>
    <c:legend>
      <c:legendPos val="b"/>
      <c:layout>
        <c:manualLayout>
          <c:xMode val="edge"/>
          <c:yMode val="edge"/>
          <c:x val="0.36908972474088181"/>
          <c:y val="0.9228346456692913"/>
          <c:w val="0.26182055051823638"/>
          <c:h val="7.7165390841883078E-2"/>
        </c:manualLayout>
      </c:layout>
      <c:overlay val="0"/>
    </c:legend>
    <c:plotVisOnly val="1"/>
    <c:dispBlanksAs val="gap"/>
    <c:showDLblsOverMax val="0"/>
  </c:chart>
  <c:spPr>
    <a:noFill/>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0.05163</cdr:x>
      <cdr:y>0.89028</cdr:y>
    </cdr:from>
    <cdr:to>
      <cdr:x>0.94168</cdr:x>
      <cdr:y>0.96552</cdr:y>
    </cdr:to>
    <cdr:sp macro="" textlink="">
      <cdr:nvSpPr>
        <cdr:cNvPr id="2" name="TextBox 1"/>
        <cdr:cNvSpPr txBox="1"/>
      </cdr:nvSpPr>
      <cdr:spPr>
        <a:xfrm xmlns:a="http://schemas.openxmlformats.org/drawingml/2006/main">
          <a:off x="476250" y="5009444"/>
          <a:ext cx="8210903" cy="423334"/>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ru-RU" sz="1100"/>
            <a:t>            31.12.2020                                            31.12.2021                                          31.12.2022                            31.12.2022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08ECD2-A66E-40FD-A8C2-03C9DAA9B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25796</Words>
  <Characters>147039</Characters>
  <Application>Microsoft Office Word</Application>
  <DocSecurity>0</DocSecurity>
  <Lines>1225</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172491</CharactersWithSpaces>
  <SharedDoc>false</SharedDoc>
  <HLinks>
    <vt:vector size="144" baseType="variant">
      <vt:variant>
        <vt:i4>7143532</vt:i4>
      </vt:variant>
      <vt:variant>
        <vt:i4>108</vt:i4>
      </vt:variant>
      <vt:variant>
        <vt:i4>0</vt:i4>
      </vt:variant>
      <vt:variant>
        <vt:i4>5</vt:i4>
      </vt:variant>
      <vt:variant>
        <vt:lpwstr>consultantplus://offline/ref=9ABC34DBDDCA123AB67541905B90655DDA496BC757DEDE685FAD72DB0804E8397BBE8A8094E277CFGFV4L</vt:lpwstr>
      </vt:variant>
      <vt:variant>
        <vt:lpwstr/>
      </vt:variant>
      <vt:variant>
        <vt:i4>6422637</vt:i4>
      </vt:variant>
      <vt:variant>
        <vt:i4>105</vt:i4>
      </vt:variant>
      <vt:variant>
        <vt:i4>0</vt:i4>
      </vt:variant>
      <vt:variant>
        <vt:i4>5</vt:i4>
      </vt:variant>
      <vt:variant>
        <vt:lpwstr>consultantplus://offline/ref=4B29126D75B79395156BF748BDD02E028CE91D19C9B46BBDF4784B758020B6D134B0A947AF733CF4NDPBL</vt:lpwstr>
      </vt:variant>
      <vt:variant>
        <vt:lpwstr/>
      </vt:variant>
      <vt:variant>
        <vt:i4>2883643</vt:i4>
      </vt:variant>
      <vt:variant>
        <vt:i4>102</vt:i4>
      </vt:variant>
      <vt:variant>
        <vt:i4>0</vt:i4>
      </vt:variant>
      <vt:variant>
        <vt:i4>5</vt:i4>
      </vt:variant>
      <vt:variant>
        <vt:lpwstr>consultantplus://offline/ref=05C5545952BE5E0665227042FACA0B8F97DB8A1AD15C63098A13B5D3D2F6AA17D6D4145011B8D2EFI1N3L</vt:lpwstr>
      </vt:variant>
      <vt:variant>
        <vt:lpwstr/>
      </vt:variant>
      <vt:variant>
        <vt:i4>7405670</vt:i4>
      </vt:variant>
      <vt:variant>
        <vt:i4>99</vt:i4>
      </vt:variant>
      <vt:variant>
        <vt:i4>0</vt:i4>
      </vt:variant>
      <vt:variant>
        <vt:i4>5</vt:i4>
      </vt:variant>
      <vt:variant>
        <vt:lpwstr>consultantplus://offline/ref=1ECEF5EF597862671E25912BB95145EB86A80FD2FB1EFC9A7E4D07B55CA5F55637FE327E38A688D7D2k3K</vt:lpwstr>
      </vt:variant>
      <vt:variant>
        <vt:lpwstr/>
      </vt:variant>
      <vt:variant>
        <vt:i4>3014706</vt:i4>
      </vt:variant>
      <vt:variant>
        <vt:i4>96</vt:i4>
      </vt:variant>
      <vt:variant>
        <vt:i4>0</vt:i4>
      </vt:variant>
      <vt:variant>
        <vt:i4>5</vt:i4>
      </vt:variant>
      <vt:variant>
        <vt:lpwstr>consultantplus://offline/ref=6DE237E65F7F3E672E1FBF8BEC635DB4DC5FFBA3DDBBBAFBE537A8B801F7F56DF6C028BE9ACC8E5B19j2K</vt:lpwstr>
      </vt:variant>
      <vt:variant>
        <vt:lpwstr/>
      </vt:variant>
      <vt:variant>
        <vt:i4>3014705</vt:i4>
      </vt:variant>
      <vt:variant>
        <vt:i4>93</vt:i4>
      </vt:variant>
      <vt:variant>
        <vt:i4>0</vt:i4>
      </vt:variant>
      <vt:variant>
        <vt:i4>5</vt:i4>
      </vt:variant>
      <vt:variant>
        <vt:lpwstr>consultantplus://offline/ref=6DE237E65F7F3E672E1FBF8BEC635DB4DC50FDA1D9BCBAFBE537A8B801F7F56DF6C028BE9ACD895619j0K</vt:lpwstr>
      </vt:variant>
      <vt:variant>
        <vt:lpwstr/>
      </vt:variant>
      <vt:variant>
        <vt:i4>3997756</vt:i4>
      </vt:variant>
      <vt:variant>
        <vt:i4>90</vt:i4>
      </vt:variant>
      <vt:variant>
        <vt:i4>0</vt:i4>
      </vt:variant>
      <vt:variant>
        <vt:i4>5</vt:i4>
      </vt:variant>
      <vt:variant>
        <vt:lpwstr>consultantplus://offline/ref=22FE8DE11B90DAD162A4E894A57ED5C4D40AC981105D86B2133CFB410C65DB709FD5A55C516C3D5EwBd8I</vt:lpwstr>
      </vt:variant>
      <vt:variant>
        <vt:lpwstr/>
      </vt:variant>
      <vt:variant>
        <vt:i4>3276910</vt:i4>
      </vt:variant>
      <vt:variant>
        <vt:i4>87</vt:i4>
      </vt:variant>
      <vt:variant>
        <vt:i4>0</vt:i4>
      </vt:variant>
      <vt:variant>
        <vt:i4>5</vt:i4>
      </vt:variant>
      <vt:variant>
        <vt:lpwstr>consultantplus://offline/ref=1E639C9BA37EF232CA5CED8EFF4F044A716928D62EF589C850CADE8897D9B0EB475590D8EA530DE0tAc2I</vt:lpwstr>
      </vt:variant>
      <vt:variant>
        <vt:lpwstr/>
      </vt:variant>
      <vt:variant>
        <vt:i4>3276910</vt:i4>
      </vt:variant>
      <vt:variant>
        <vt:i4>84</vt:i4>
      </vt:variant>
      <vt:variant>
        <vt:i4>0</vt:i4>
      </vt:variant>
      <vt:variant>
        <vt:i4>5</vt:i4>
      </vt:variant>
      <vt:variant>
        <vt:lpwstr>consultantplus://offline/ref=1E639C9BA37EF232CA5CED8EFF4F044A716928D62EF589C850CADE8897D9B0EB475590D8EA530DE0tAc2I</vt:lpwstr>
      </vt:variant>
      <vt:variant>
        <vt:lpwstr/>
      </vt:variant>
      <vt:variant>
        <vt:i4>3276910</vt:i4>
      </vt:variant>
      <vt:variant>
        <vt:i4>81</vt:i4>
      </vt:variant>
      <vt:variant>
        <vt:i4>0</vt:i4>
      </vt:variant>
      <vt:variant>
        <vt:i4>5</vt:i4>
      </vt:variant>
      <vt:variant>
        <vt:lpwstr>consultantplus://offline/ref=1E639C9BA37EF232CA5CED8EFF4F044A716928D62EF589C850CADE8897D9B0EB475590D8EA530DE0tAc2I</vt:lpwstr>
      </vt:variant>
      <vt:variant>
        <vt:lpwstr/>
      </vt:variant>
      <vt:variant>
        <vt:i4>6422590</vt:i4>
      </vt:variant>
      <vt:variant>
        <vt:i4>78</vt:i4>
      </vt:variant>
      <vt:variant>
        <vt:i4>0</vt:i4>
      </vt:variant>
      <vt:variant>
        <vt:i4>5</vt:i4>
      </vt:variant>
      <vt:variant>
        <vt:lpwstr>consultantplus://offline/ref=30762BEF259B417925A5F12A59110CB625B264FD3DD480BD83BE5802CD4FA2511AC4FEB6904AC873NEU8I</vt:lpwstr>
      </vt:variant>
      <vt:variant>
        <vt:lpwstr/>
      </vt:variant>
      <vt:variant>
        <vt:i4>8323127</vt:i4>
      </vt:variant>
      <vt:variant>
        <vt:i4>75</vt:i4>
      </vt:variant>
      <vt:variant>
        <vt:i4>0</vt:i4>
      </vt:variant>
      <vt:variant>
        <vt:i4>5</vt:i4>
      </vt:variant>
      <vt:variant>
        <vt:lpwstr>consultantplus://offline/ref=7EB6A4E2D5501A67679C807E78E1646FD90DD79BADABB82EC3C22807155A6AE01963E6608FED186AqDTAI</vt:lpwstr>
      </vt:variant>
      <vt:variant>
        <vt:lpwstr/>
      </vt:variant>
      <vt:variant>
        <vt:i4>8126526</vt:i4>
      </vt:variant>
      <vt:variant>
        <vt:i4>72</vt:i4>
      </vt:variant>
      <vt:variant>
        <vt:i4>0</vt:i4>
      </vt:variant>
      <vt:variant>
        <vt:i4>5</vt:i4>
      </vt:variant>
      <vt:variant>
        <vt:lpwstr>consultantplus://offline/ref=61957643E8487C242368AFC03168EBA82B3DDE02150BE4676324B779CD6B18958B4407FC72815B73dF76H</vt:lpwstr>
      </vt:variant>
      <vt:variant>
        <vt:lpwstr/>
      </vt:variant>
      <vt:variant>
        <vt:i4>8126526</vt:i4>
      </vt:variant>
      <vt:variant>
        <vt:i4>69</vt:i4>
      </vt:variant>
      <vt:variant>
        <vt:i4>0</vt:i4>
      </vt:variant>
      <vt:variant>
        <vt:i4>5</vt:i4>
      </vt:variant>
      <vt:variant>
        <vt:lpwstr>consultantplus://offline/ref=61957643E8487C242368AFC03168EBA82B3DDE02150BE4676324B779CD6B18958B4407FC72815B76dF73H</vt:lpwstr>
      </vt:variant>
      <vt:variant>
        <vt:lpwstr/>
      </vt:variant>
      <vt:variant>
        <vt:i4>6291507</vt:i4>
      </vt:variant>
      <vt:variant>
        <vt:i4>66</vt:i4>
      </vt:variant>
      <vt:variant>
        <vt:i4>0</vt:i4>
      </vt:variant>
      <vt:variant>
        <vt:i4>5</vt:i4>
      </vt:variant>
      <vt:variant>
        <vt:lpwstr>consultantplus://offline/ref=D9BED8960D40A9E514A654091E3D7CE2B9DB4D275748EE5790364EDF827294884D6166E97EE4C44DPA3AH</vt:lpwstr>
      </vt:variant>
      <vt:variant>
        <vt:lpwstr/>
      </vt:variant>
      <vt:variant>
        <vt:i4>6291560</vt:i4>
      </vt:variant>
      <vt:variant>
        <vt:i4>63</vt:i4>
      </vt:variant>
      <vt:variant>
        <vt:i4>0</vt:i4>
      </vt:variant>
      <vt:variant>
        <vt:i4>5</vt:i4>
      </vt:variant>
      <vt:variant>
        <vt:lpwstr>consultantplus://offline/ref=D9BED8960D40A9E514A654091E3D7CE2B9DB4D275748EE5790364EDF827294884D6166E97EE4C448PA3FH</vt:lpwstr>
      </vt:variant>
      <vt:variant>
        <vt:lpwstr/>
      </vt:variant>
      <vt:variant>
        <vt:i4>2359353</vt:i4>
      </vt:variant>
      <vt:variant>
        <vt:i4>60</vt:i4>
      </vt:variant>
      <vt:variant>
        <vt:i4>0</vt:i4>
      </vt:variant>
      <vt:variant>
        <vt:i4>5</vt:i4>
      </vt:variant>
      <vt:variant>
        <vt:lpwstr>consultantplus://offline/ref=98346F8973E85618503F0A81D054F3EB640B4ED0DD1A58B02601135996C33DC7ABB427FD7BCAA3A4f940G</vt:lpwstr>
      </vt:variant>
      <vt:variant>
        <vt:lpwstr/>
      </vt:variant>
      <vt:variant>
        <vt:i4>2359353</vt:i4>
      </vt:variant>
      <vt:variant>
        <vt:i4>57</vt:i4>
      </vt:variant>
      <vt:variant>
        <vt:i4>0</vt:i4>
      </vt:variant>
      <vt:variant>
        <vt:i4>5</vt:i4>
      </vt:variant>
      <vt:variant>
        <vt:lpwstr>consultantplus://offline/ref=98346F8973E85618503F0A81D054F3EB640B4ED0DD1A58B02601135996C33DC7ABB427FD7BCAA3A4f940G</vt:lpwstr>
      </vt:variant>
      <vt:variant>
        <vt:lpwstr/>
      </vt:variant>
      <vt:variant>
        <vt:i4>1835121</vt:i4>
      </vt:variant>
      <vt:variant>
        <vt:i4>54</vt:i4>
      </vt:variant>
      <vt:variant>
        <vt:i4>0</vt:i4>
      </vt:variant>
      <vt:variant>
        <vt:i4>5</vt:i4>
      </vt:variant>
      <vt:variant>
        <vt:lpwstr>mailto:post@industria-reestr.ru</vt:lpwstr>
      </vt:variant>
      <vt:variant>
        <vt:lpwstr/>
      </vt:variant>
      <vt:variant>
        <vt:i4>8257645</vt:i4>
      </vt:variant>
      <vt:variant>
        <vt:i4>51</vt:i4>
      </vt:variant>
      <vt:variant>
        <vt:i4>0</vt:i4>
      </vt:variant>
      <vt:variant>
        <vt:i4>5</vt:i4>
      </vt:variant>
      <vt:variant>
        <vt:lpwstr>http://www.industria-reestr.ru/</vt:lpwstr>
      </vt:variant>
      <vt:variant>
        <vt:lpwstr/>
      </vt:variant>
      <vt:variant>
        <vt:i4>7667826</vt:i4>
      </vt:variant>
      <vt:variant>
        <vt:i4>48</vt:i4>
      </vt:variant>
      <vt:variant>
        <vt:i4>0</vt:i4>
      </vt:variant>
      <vt:variant>
        <vt:i4>5</vt:i4>
      </vt:variant>
      <vt:variant>
        <vt:lpwstr>http://www.astsbyt.ru/</vt:lpwstr>
      </vt:variant>
      <vt:variant>
        <vt:lpwstr/>
      </vt:variant>
      <vt:variant>
        <vt:i4>1966091</vt:i4>
      </vt:variant>
      <vt:variant>
        <vt:i4>36</vt:i4>
      </vt:variant>
      <vt:variant>
        <vt:i4>0</vt:i4>
      </vt:variant>
      <vt:variant>
        <vt:i4>5</vt:i4>
      </vt:variant>
      <vt:variant>
        <vt:lpwstr>http://www.astsbyt.ru/aktsinv/uchreditelnye-dokumenty</vt:lpwstr>
      </vt:variant>
      <vt:variant>
        <vt:lpwstr/>
      </vt:variant>
      <vt:variant>
        <vt:i4>1966091</vt:i4>
      </vt:variant>
      <vt:variant>
        <vt:i4>33</vt:i4>
      </vt:variant>
      <vt:variant>
        <vt:i4>0</vt:i4>
      </vt:variant>
      <vt:variant>
        <vt:i4>5</vt:i4>
      </vt:variant>
      <vt:variant>
        <vt:lpwstr>http://www.astsbyt.ru/aktsinv/uchreditelnye-dokumenty</vt:lpwstr>
      </vt:variant>
      <vt:variant>
        <vt:lpwstr/>
      </vt:variant>
      <vt:variant>
        <vt:i4>1966091</vt:i4>
      </vt:variant>
      <vt:variant>
        <vt:i4>30</vt:i4>
      </vt:variant>
      <vt:variant>
        <vt:i4>0</vt:i4>
      </vt:variant>
      <vt:variant>
        <vt:i4>5</vt:i4>
      </vt:variant>
      <vt:variant>
        <vt:lpwstr>http://www.astsbyt.ru/aktsinv/uchreditelnye-dokumenty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Bulgakova, Nataliya</dc:creator>
  <cp:lastModifiedBy>Парамонова Светлана Александровна</cp:lastModifiedBy>
  <cp:revision>4</cp:revision>
  <cp:lastPrinted>2023-05-18T12:24:00Z</cp:lastPrinted>
  <dcterms:created xsi:type="dcterms:W3CDTF">2023-05-18T12:49:00Z</dcterms:created>
  <dcterms:modified xsi:type="dcterms:W3CDTF">2023-06-02T05:16:00Z</dcterms:modified>
</cp:coreProperties>
</file>