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F4" w:rsidRPr="00610500" w:rsidRDefault="00784CF4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center"/>
        <w:rPr>
          <w:b/>
        </w:rPr>
      </w:pPr>
      <w:r w:rsidRPr="00610500">
        <w:rPr>
          <w:b/>
        </w:rPr>
        <w:t>Извещение о проведении конкурентной закупки – запроса предложений в электронной форме</w:t>
      </w:r>
      <w:r w:rsidR="003E1941">
        <w:rPr>
          <w:b/>
        </w:rPr>
        <w:t xml:space="preserve">, </w:t>
      </w:r>
      <w:r w:rsidR="00410F57">
        <w:rPr>
          <w:b/>
        </w:rPr>
        <w:t>№</w:t>
      </w:r>
      <w:r w:rsidR="00685FCC">
        <w:rPr>
          <w:b/>
        </w:rPr>
        <w:t>58</w:t>
      </w:r>
    </w:p>
    <w:p w:rsidR="00784CF4" w:rsidRPr="00610500" w:rsidRDefault="00784CF4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784CF4" w:rsidRPr="00610500" w:rsidRDefault="00784CF4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610500">
        <w:t xml:space="preserve">г. Астрахань                                                                                                   </w:t>
      </w:r>
    </w:p>
    <w:p w:rsidR="00784CF4" w:rsidRPr="00610500" w:rsidRDefault="00784CF4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</w:p>
    <w:p w:rsidR="00784CF4" w:rsidRDefault="00610500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</w:t>
      </w:r>
      <w:r w:rsidR="00784CF4" w:rsidRPr="00610500">
        <w:rPr>
          <w:b/>
        </w:rPr>
        <w:t xml:space="preserve">ПАО «Астраханская энергосбытовая компания» – Заказчик-Организатор закупки, расположенное по адресу: </w:t>
      </w:r>
      <w:smartTag w:uri="urn:schemas-microsoft-com:office:smarttags" w:element="metricconverter">
        <w:smartTagPr>
          <w:attr w:name="ProductID" w:val="414000 г"/>
        </w:smartTagPr>
        <w:r w:rsidR="00784CF4" w:rsidRPr="00610500">
          <w:rPr>
            <w:b/>
          </w:rPr>
          <w:t>414000 г</w:t>
        </w:r>
      </w:smartTag>
      <w:r w:rsidR="00784CF4" w:rsidRPr="00610500">
        <w:rPr>
          <w:b/>
        </w:rPr>
        <w:t>. Астрахань пл. Джона Рида, 3,</w:t>
      </w:r>
      <w:r w:rsidR="00890075">
        <w:rPr>
          <w:b/>
        </w:rPr>
        <w:t xml:space="preserve"> </w:t>
      </w:r>
      <w:r w:rsidR="00890075" w:rsidRPr="00890075">
        <w:rPr>
          <w:b/>
        </w:rPr>
        <w:t>литер строения А</w:t>
      </w:r>
      <w:r w:rsidR="00890075">
        <w:rPr>
          <w:b/>
        </w:rPr>
        <w:t>,</w:t>
      </w:r>
      <w:r w:rsidR="00784CF4" w:rsidRPr="00610500">
        <w:rPr>
          <w:b/>
        </w:rPr>
        <w:t xml:space="preserve"> приглашает юридических и физических лиц, в том числе индивидуальных предпринимателей, принять участие в запросе предложений в электронной форме,  на право заключения договора на </w:t>
      </w:r>
      <w:r w:rsidR="004719F0" w:rsidRPr="004719F0">
        <w:rPr>
          <w:b/>
        </w:rPr>
        <w:t xml:space="preserve">поставку </w:t>
      </w:r>
      <w:r w:rsidR="00685FCC" w:rsidRPr="00685FCC">
        <w:rPr>
          <w:b/>
        </w:rPr>
        <w:t>сервера</w:t>
      </w:r>
      <w:r>
        <w:rPr>
          <w:b/>
        </w:rPr>
        <w:t>.</w:t>
      </w:r>
    </w:p>
    <w:p w:rsidR="00610500" w:rsidRDefault="00610500" w:rsidP="00784CF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</w:p>
    <w:p w:rsidR="00192FD5" w:rsidRDefault="009B7BC9" w:rsidP="009B7BC9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>1.</w:t>
      </w:r>
      <w:r w:rsidRPr="009B7BC9">
        <w:rPr>
          <w:b/>
        </w:rPr>
        <w:t xml:space="preserve"> </w:t>
      </w:r>
      <w:r>
        <w:rPr>
          <w:b/>
        </w:rPr>
        <w:t>С</w:t>
      </w:r>
      <w:r w:rsidRPr="009B7BC9">
        <w:rPr>
          <w:b/>
        </w:rPr>
        <w:t>пособ осуществления закупки</w:t>
      </w:r>
      <w:r>
        <w:rPr>
          <w:b/>
        </w:rPr>
        <w:t xml:space="preserve">: </w:t>
      </w:r>
      <w:r>
        <w:t>Запрос предложений в электронной форме</w:t>
      </w:r>
      <w:r w:rsidR="0058266E">
        <w:t xml:space="preserve">, </w:t>
      </w:r>
    </w:p>
    <w:p w:rsidR="009B7BC9" w:rsidRPr="006F3738" w:rsidRDefault="009B7BC9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>2. Заказчик-организатор закупки:</w:t>
      </w:r>
      <w:r w:rsidRPr="009B7BC9">
        <w:t xml:space="preserve"> </w:t>
      </w:r>
      <w:r>
        <w:t>ПАО</w:t>
      </w:r>
      <w:r w:rsidRPr="006F3738">
        <w:t xml:space="preserve"> «Астраханская энергосбытовая компания»</w:t>
      </w:r>
    </w:p>
    <w:p w:rsidR="009B7BC9" w:rsidRDefault="009B7BC9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6F3738">
        <w:t>414000 г. Астрахань пл. Джона Рида, 3</w:t>
      </w:r>
      <w:r w:rsidR="00890075">
        <w:t>,</w:t>
      </w:r>
      <w:r w:rsidRPr="006F3738">
        <w:t xml:space="preserve"> </w:t>
      </w:r>
      <w:r w:rsidR="00890075" w:rsidRPr="00890075">
        <w:t>литер строения А</w:t>
      </w:r>
      <w:r w:rsidR="006F1DF7">
        <w:t>.</w:t>
      </w:r>
    </w:p>
    <w:p w:rsidR="005119AF" w:rsidRPr="001F3C64" w:rsidRDefault="005119AF" w:rsidP="005D119F">
      <w:pPr>
        <w:pStyle w:val="a5"/>
        <w:tabs>
          <w:tab w:val="left" w:pos="567"/>
        </w:tabs>
        <w:spacing w:line="240" w:lineRule="auto"/>
        <w:rPr>
          <w:sz w:val="24"/>
          <w:szCs w:val="24"/>
        </w:rPr>
      </w:pPr>
      <w:r w:rsidRPr="009949A7">
        <w:rPr>
          <w:sz w:val="24"/>
          <w:szCs w:val="24"/>
        </w:rPr>
        <w:t xml:space="preserve">ИНН 3017041554 КПП </w:t>
      </w:r>
      <w:r w:rsidR="004719F0" w:rsidRPr="008E72CD">
        <w:rPr>
          <w:sz w:val="24"/>
          <w:szCs w:val="24"/>
        </w:rPr>
        <w:t>785150001</w:t>
      </w:r>
    </w:p>
    <w:p w:rsidR="005119AF" w:rsidRPr="001F3C64" w:rsidRDefault="005119AF" w:rsidP="005D119F">
      <w:pPr>
        <w:jc w:val="both"/>
      </w:pPr>
      <w:r w:rsidRPr="001F3C64">
        <w:t xml:space="preserve">Астраханское отделение №8625 ПАО Сбербанк    </w:t>
      </w:r>
    </w:p>
    <w:p w:rsidR="005119AF" w:rsidRPr="001F3C64" w:rsidRDefault="005119AF" w:rsidP="005D119F">
      <w:pPr>
        <w:jc w:val="both"/>
      </w:pPr>
      <w:r w:rsidRPr="001F3C64">
        <w:t xml:space="preserve">Расч.счет: </w:t>
      </w:r>
      <w:r w:rsidRPr="001F3C64">
        <w:rPr>
          <w:b/>
        </w:rPr>
        <w:t>40702810905020102203</w:t>
      </w:r>
    </w:p>
    <w:p w:rsidR="005119AF" w:rsidRPr="001F3C64" w:rsidRDefault="005119AF" w:rsidP="005D119F">
      <w:pPr>
        <w:jc w:val="both"/>
        <w:rPr>
          <w:b/>
        </w:rPr>
      </w:pPr>
      <w:r w:rsidRPr="001F3C64">
        <w:t>Корр. счет:</w:t>
      </w:r>
      <w:r w:rsidRPr="001F3C64">
        <w:rPr>
          <w:b/>
        </w:rPr>
        <w:t xml:space="preserve"> 30101810500000000602</w:t>
      </w:r>
    </w:p>
    <w:p w:rsidR="009B7BC9" w:rsidRPr="005119AF" w:rsidRDefault="005119AF" w:rsidP="005D119F">
      <w:pPr>
        <w:jc w:val="both"/>
        <w:rPr>
          <w:b/>
        </w:rPr>
      </w:pPr>
      <w:r w:rsidRPr="001F3C64">
        <w:t xml:space="preserve">БИК: </w:t>
      </w:r>
      <w:r w:rsidRPr="001F3C64">
        <w:rPr>
          <w:b/>
        </w:rPr>
        <w:t>041203602</w:t>
      </w:r>
    </w:p>
    <w:p w:rsidR="008D6C62" w:rsidRPr="008D6C62" w:rsidRDefault="009B7BC9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2.1. </w:t>
      </w:r>
      <w:r w:rsidR="00E5237D">
        <w:rPr>
          <w:b/>
        </w:rPr>
        <w:t xml:space="preserve">Контакты: </w:t>
      </w:r>
    </w:p>
    <w:p w:rsidR="004719F0" w:rsidRPr="00206919" w:rsidRDefault="00E5237D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206919">
        <w:t>Се</w:t>
      </w:r>
      <w:r w:rsidR="008D6C62" w:rsidRPr="00206919">
        <w:t>кретар</w:t>
      </w:r>
      <w:r w:rsidRPr="00206919">
        <w:t>ь</w:t>
      </w:r>
      <w:r w:rsidR="008D6C62" w:rsidRPr="00206919">
        <w:t xml:space="preserve"> </w:t>
      </w:r>
      <w:r w:rsidRPr="00206919">
        <w:t>Центрального закупочного органа (ЦЗО) −</w:t>
      </w:r>
      <w:r w:rsidR="008D6C62" w:rsidRPr="00206919">
        <w:t xml:space="preserve"> </w:t>
      </w:r>
      <w:r w:rsidR="00B45535" w:rsidRPr="00206919">
        <w:t>Балакирев Евгений Иванович</w:t>
      </w:r>
    </w:p>
    <w:p w:rsidR="004719F0" w:rsidRDefault="004719F0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8E72CD">
        <w:t>Специалист сектора закупок и инвестиций – Косцова Екатерина Юрьевна</w:t>
      </w:r>
      <w:r w:rsidR="008D6C62">
        <w:t xml:space="preserve"> </w:t>
      </w:r>
    </w:p>
    <w:p w:rsidR="008D6C62" w:rsidRPr="004719F0" w:rsidRDefault="008D6C62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lang w:val="en-US"/>
        </w:rPr>
      </w:pPr>
      <w:r w:rsidRPr="008D6C62">
        <w:t>тел</w:t>
      </w:r>
      <w:r w:rsidRPr="004719F0">
        <w:rPr>
          <w:lang w:val="en-US"/>
        </w:rPr>
        <w:t xml:space="preserve">. 8(8512)34-02-50, e-mail: </w:t>
      </w:r>
      <w:r w:rsidR="004719F0" w:rsidRPr="008E72CD">
        <w:rPr>
          <w:rFonts w:eastAsia="Calibri"/>
          <w:lang w:val="en-US" w:eastAsia="en-US"/>
        </w:rPr>
        <w:t>secr</w:t>
      </w:r>
      <w:r w:rsidR="004719F0" w:rsidRPr="004719F0">
        <w:rPr>
          <w:rFonts w:eastAsia="Calibri"/>
          <w:lang w:val="en-US" w:eastAsia="en-US"/>
        </w:rPr>
        <w:t>@</w:t>
      </w:r>
      <w:r w:rsidR="004719F0" w:rsidRPr="008E72CD">
        <w:rPr>
          <w:rFonts w:eastAsia="Calibri"/>
          <w:lang w:val="en-US" w:eastAsia="en-US"/>
        </w:rPr>
        <w:t>astsbyt</w:t>
      </w:r>
      <w:r w:rsidR="004719F0" w:rsidRPr="004719F0">
        <w:rPr>
          <w:rFonts w:eastAsia="Calibri"/>
          <w:lang w:val="en-US" w:eastAsia="en-US"/>
        </w:rPr>
        <w:t>.</w:t>
      </w:r>
      <w:r w:rsidR="004719F0" w:rsidRPr="008E72CD">
        <w:rPr>
          <w:rFonts w:eastAsia="Calibri"/>
          <w:lang w:val="en-US" w:eastAsia="en-US"/>
        </w:rPr>
        <w:t>ru</w:t>
      </w:r>
    </w:p>
    <w:p w:rsidR="00D0658C" w:rsidRDefault="00E5237D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>3.</w:t>
      </w:r>
      <w:r w:rsidR="009B7BC9" w:rsidRPr="009B7BC9">
        <w:rPr>
          <w:b/>
        </w:rPr>
        <w:t xml:space="preserve"> </w:t>
      </w:r>
      <w:r w:rsidRPr="009B7BC9">
        <w:rPr>
          <w:b/>
        </w:rPr>
        <w:t>П</w:t>
      </w:r>
      <w:r w:rsidR="009B7BC9" w:rsidRPr="009B7BC9">
        <w:rPr>
          <w:b/>
        </w:rPr>
        <w:t>редмет договора</w:t>
      </w:r>
      <w:r>
        <w:rPr>
          <w:b/>
        </w:rPr>
        <w:t xml:space="preserve">: </w:t>
      </w:r>
      <w:r w:rsidR="00D0658C">
        <w:t xml:space="preserve">«Поставка </w:t>
      </w:r>
      <w:r w:rsidR="00685FCC" w:rsidRPr="00685FCC">
        <w:t>сервера</w:t>
      </w:r>
      <w:r w:rsidR="00D0658C">
        <w:t>»</w:t>
      </w:r>
    </w:p>
    <w:p w:rsidR="00D0658C" w:rsidRDefault="00D0658C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t xml:space="preserve">    Качественные и количественные </w:t>
      </w:r>
      <w:r w:rsidR="00C53055">
        <w:t xml:space="preserve">характеристики </w:t>
      </w:r>
      <w:r>
        <w:t>товара, определены в Части 2</w:t>
      </w:r>
      <w:r w:rsidR="00685FCC">
        <w:t xml:space="preserve"> закупочной документации</w:t>
      </w:r>
      <w:r>
        <w:t xml:space="preserve"> «Проектно-техническая и коммерческая документация».</w:t>
      </w:r>
    </w:p>
    <w:p w:rsidR="00B45535" w:rsidRPr="007315CD" w:rsidRDefault="00B45535" w:rsidP="005D119F">
      <w:pPr>
        <w:pStyle w:val="a5"/>
        <w:tabs>
          <w:tab w:val="left" w:pos="567"/>
        </w:tabs>
        <w:spacing w:line="240" w:lineRule="auto"/>
        <w:rPr>
          <w:sz w:val="24"/>
          <w:szCs w:val="24"/>
        </w:rPr>
      </w:pPr>
      <w:r w:rsidRPr="007315CD">
        <w:rPr>
          <w:sz w:val="24"/>
          <w:szCs w:val="24"/>
        </w:rPr>
        <w:t>Сведения о виде деятельности и сфере оказываемых услуг:</w:t>
      </w:r>
    </w:p>
    <w:p w:rsidR="00685FCC" w:rsidRPr="00573DA1" w:rsidRDefault="00685FCC" w:rsidP="005D119F">
      <w:pPr>
        <w:tabs>
          <w:tab w:val="left" w:pos="0"/>
          <w:tab w:val="left" w:pos="567"/>
          <w:tab w:val="left" w:pos="1080"/>
        </w:tabs>
        <w:ind w:right="23"/>
        <w:jc w:val="both"/>
      </w:pPr>
      <w:r w:rsidRPr="00573DA1">
        <w:t>код по ОКПД2: 26.20.15.000 - 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</w:r>
    </w:p>
    <w:p w:rsidR="00ED6811" w:rsidRDefault="00685FCC" w:rsidP="00685FCC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spacing w:after="120"/>
        <w:jc w:val="both"/>
        <w:rPr>
          <w:b/>
        </w:rPr>
      </w:pPr>
      <w:r w:rsidRPr="00573DA1">
        <w:t>код по ОКВЭД2: 26.20 - Производство компьютеров и периферийного оборудования</w:t>
      </w:r>
      <w:r w:rsidR="00ED6811">
        <w:rPr>
          <w:b/>
        </w:rPr>
        <w:t xml:space="preserve"> </w:t>
      </w:r>
    </w:p>
    <w:p w:rsidR="00E5237D" w:rsidRDefault="00E5237D" w:rsidP="00ED6811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 xml:space="preserve">4. Требования к </w:t>
      </w:r>
      <w:r w:rsidR="00192FD5">
        <w:rPr>
          <w:b/>
        </w:rPr>
        <w:t>количеству</w:t>
      </w:r>
      <w:r>
        <w:rPr>
          <w:b/>
        </w:rPr>
        <w:t xml:space="preserve"> (Код по ОКЕИ -796): </w:t>
      </w:r>
      <w:r w:rsidR="00685FCC">
        <w:t>1</w:t>
      </w:r>
      <w:r w:rsidRPr="003E24D5">
        <w:t xml:space="preserve"> шт.</w:t>
      </w:r>
    </w:p>
    <w:p w:rsidR="00D72C74" w:rsidRDefault="00D72C74" w:rsidP="009B7BC9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D72C74">
        <w:rPr>
          <w:b/>
        </w:rPr>
        <w:t>5. Описание предмета закупки</w:t>
      </w:r>
      <w:r>
        <w:rPr>
          <w:b/>
        </w:rPr>
        <w:t xml:space="preserve">: </w:t>
      </w:r>
    </w:p>
    <w:p w:rsidR="005D119F" w:rsidRDefault="005D119F" w:rsidP="009B7BC9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Cs/>
        </w:rPr>
        <w:t xml:space="preserve">В рамках </w:t>
      </w:r>
      <w:bookmarkStart w:id="0" w:name="_GoBack"/>
      <w:bookmarkEnd w:id="0"/>
      <w:r>
        <w:rPr>
          <w:bCs/>
        </w:rPr>
        <w:t>запроса предложений в электронной форме предполагается заключение договора на поставку и выполнение работ по вводу в эксплуатацию сервера.</w:t>
      </w:r>
    </w:p>
    <w:p w:rsidR="005D119F" w:rsidRPr="004A6622" w:rsidRDefault="005D119F" w:rsidP="005D119F">
      <w:pPr>
        <w:tabs>
          <w:tab w:val="left" w:pos="1080"/>
        </w:tabs>
        <w:spacing w:before="20"/>
        <w:ind w:right="23"/>
        <w:jc w:val="both"/>
        <w:rPr>
          <w:bCs/>
        </w:rPr>
      </w:pPr>
      <w:r w:rsidRPr="004A6622">
        <w:rPr>
          <w:bCs/>
        </w:rPr>
        <w:t xml:space="preserve">   Качество поставляемого оборудования должно соответствовать следующим требованиям:</w:t>
      </w:r>
    </w:p>
    <w:p w:rsidR="005D119F" w:rsidRPr="004A6622" w:rsidRDefault="005D119F" w:rsidP="005D119F">
      <w:pPr>
        <w:tabs>
          <w:tab w:val="left" w:pos="1080"/>
        </w:tabs>
        <w:spacing w:before="20"/>
        <w:ind w:right="23"/>
        <w:jc w:val="both"/>
        <w:rPr>
          <w:bCs/>
        </w:rPr>
      </w:pPr>
      <w:r w:rsidRPr="004A6622">
        <w:rPr>
          <w:bCs/>
        </w:rPr>
        <w:t>- сервер должен быть новым, не бывшим в эксплуатации, не переделанным, не восстановленным;</w:t>
      </w:r>
    </w:p>
    <w:p w:rsidR="005D119F" w:rsidRPr="004A6622" w:rsidRDefault="005D119F" w:rsidP="005D119F">
      <w:pPr>
        <w:tabs>
          <w:tab w:val="left" w:pos="1080"/>
        </w:tabs>
        <w:spacing w:before="20"/>
        <w:ind w:right="23"/>
        <w:jc w:val="both"/>
        <w:rPr>
          <w:bCs/>
        </w:rPr>
      </w:pPr>
      <w:r w:rsidRPr="004A6622">
        <w:rPr>
          <w:bCs/>
        </w:rPr>
        <w:t>- сервер должен поставляться в полностью укомплектованном, собранном, готовом к эксплуатации виде. Сервер должен быть готов к эксплуатации без закупки каких-либо дополнительных запасных частей, комплектующих;</w:t>
      </w:r>
    </w:p>
    <w:p w:rsidR="005D119F" w:rsidRPr="004A6622" w:rsidRDefault="005D119F" w:rsidP="005D119F">
      <w:pPr>
        <w:tabs>
          <w:tab w:val="left" w:pos="1080"/>
        </w:tabs>
        <w:spacing w:before="20"/>
        <w:ind w:right="23"/>
        <w:jc w:val="both"/>
        <w:rPr>
          <w:bCs/>
        </w:rPr>
      </w:pPr>
      <w:r w:rsidRPr="004A6622">
        <w:rPr>
          <w:bCs/>
        </w:rPr>
        <w:t>- сервер не должен требовать каких-либо дополнительных финансовых или материальных расходов в течение предполагаемого срока гарантийного обслуживания.</w:t>
      </w:r>
    </w:p>
    <w:p w:rsidR="005D119F" w:rsidRPr="004A6622" w:rsidRDefault="005D119F" w:rsidP="005D119F">
      <w:pPr>
        <w:tabs>
          <w:tab w:val="left" w:pos="1080"/>
        </w:tabs>
        <w:spacing w:before="20"/>
        <w:ind w:right="23"/>
        <w:jc w:val="both"/>
        <w:rPr>
          <w:bCs/>
        </w:rPr>
      </w:pPr>
      <w:r w:rsidRPr="004A6622">
        <w:rPr>
          <w:bCs/>
        </w:rPr>
        <w:t xml:space="preserve">   Сервер должен соответствовать действующим нормам и правилам техники безопасности, пожарной безопасности и взрывобезопасности, а также охраны окружающей среды при эксплуатации.</w:t>
      </w:r>
    </w:p>
    <w:p w:rsidR="00ED6811" w:rsidRPr="008E72CD" w:rsidRDefault="00685FCC" w:rsidP="005D119F">
      <w:pPr>
        <w:jc w:val="both"/>
        <w:rPr>
          <w:color w:val="000000"/>
        </w:rPr>
      </w:pPr>
      <w:r w:rsidRPr="00573DA1">
        <w:t>Сервер должен поставляться в упаковке однократного использования, не подлежащей возврату. Упаковка должна обеспечивать её полную сохранность и качество при погрузочно-разгрузочных работах, транспортировке и хранении.</w:t>
      </w:r>
      <w:r w:rsidR="00ED6811" w:rsidRPr="008E72CD">
        <w:rPr>
          <w:color w:val="000000"/>
        </w:rPr>
        <w:t xml:space="preserve"> </w:t>
      </w:r>
    </w:p>
    <w:p w:rsidR="00192FD5" w:rsidRDefault="00151F7F" w:rsidP="005D119F">
      <w:pPr>
        <w:widowControl w:val="0"/>
        <w:contextualSpacing/>
        <w:jc w:val="both"/>
        <w:rPr>
          <w:snapToGrid w:val="0"/>
          <w:szCs w:val="22"/>
          <w:lang w:eastAsia="en-US"/>
        </w:rPr>
      </w:pPr>
      <w:r>
        <w:rPr>
          <w:snapToGrid w:val="0"/>
          <w:szCs w:val="22"/>
          <w:lang w:eastAsia="en-US"/>
        </w:rPr>
        <w:t>Более подробное описание закупаемого товара, содержится в документации о закупке</w:t>
      </w:r>
      <w:r w:rsidR="00EE474D">
        <w:rPr>
          <w:snapToGrid w:val="0"/>
          <w:szCs w:val="22"/>
          <w:lang w:eastAsia="en-US"/>
        </w:rPr>
        <w:t>.</w:t>
      </w:r>
    </w:p>
    <w:p w:rsidR="00685FCC" w:rsidRPr="00573DA1" w:rsidRDefault="00151F7F" w:rsidP="00685FCC">
      <w:pPr>
        <w:pStyle w:val="a5"/>
        <w:tabs>
          <w:tab w:val="left" w:pos="567"/>
        </w:tabs>
        <w:spacing w:line="240" w:lineRule="auto"/>
        <w:rPr>
          <w:sz w:val="24"/>
          <w:szCs w:val="24"/>
        </w:rPr>
      </w:pPr>
      <w:r w:rsidRPr="00206919">
        <w:rPr>
          <w:b/>
          <w:sz w:val="24"/>
          <w:szCs w:val="24"/>
        </w:rPr>
        <w:t>6. Срок исполнения договора:</w:t>
      </w:r>
      <w:r>
        <w:rPr>
          <w:b/>
          <w:snapToGrid w:val="0"/>
          <w:szCs w:val="22"/>
          <w:lang w:eastAsia="en-US"/>
        </w:rPr>
        <w:t xml:space="preserve"> </w:t>
      </w:r>
      <w:r w:rsidR="00ED6811">
        <w:rPr>
          <w:b/>
          <w:snapToGrid w:val="0"/>
          <w:szCs w:val="22"/>
          <w:lang w:eastAsia="en-US"/>
        </w:rPr>
        <w:t xml:space="preserve"> </w:t>
      </w:r>
      <w:r w:rsidR="00685FCC" w:rsidRPr="00573DA1">
        <w:rPr>
          <w:sz w:val="24"/>
          <w:szCs w:val="24"/>
        </w:rPr>
        <w:t>Поставка товара, указанного в проектно-технической части закупочной документации будет осуществляться в течение не более чем 5 рабочих дней с даты подписания Договора.</w:t>
      </w:r>
      <w:r w:rsidR="00685FCC">
        <w:rPr>
          <w:sz w:val="24"/>
          <w:szCs w:val="24"/>
        </w:rPr>
        <w:t xml:space="preserve"> </w:t>
      </w:r>
      <w:r w:rsidR="00685FCC" w:rsidRPr="00573DA1">
        <w:rPr>
          <w:sz w:val="24"/>
          <w:szCs w:val="24"/>
        </w:rPr>
        <w:t>Доставка товара на объект Заказчика должна осуществляться силами и средствами Поставщика.</w:t>
      </w:r>
    </w:p>
    <w:p w:rsidR="00685FCC" w:rsidRPr="00573DA1" w:rsidRDefault="00685FCC" w:rsidP="00685FCC">
      <w:pPr>
        <w:pStyle w:val="a5"/>
        <w:tabs>
          <w:tab w:val="left" w:pos="567"/>
        </w:tabs>
        <w:spacing w:line="240" w:lineRule="auto"/>
        <w:rPr>
          <w:i/>
          <w:sz w:val="22"/>
          <w:szCs w:val="22"/>
          <w:lang/>
        </w:rPr>
      </w:pPr>
      <w:r w:rsidRPr="00573DA1">
        <w:rPr>
          <w:b/>
          <w:i/>
          <w:sz w:val="22"/>
          <w:szCs w:val="22"/>
          <w:lang/>
        </w:rPr>
        <w:lastRenderedPageBreak/>
        <w:t>Примечание:</w:t>
      </w:r>
      <w:r w:rsidRPr="00573DA1">
        <w:rPr>
          <w:i/>
          <w:sz w:val="22"/>
          <w:szCs w:val="22"/>
          <w:lang/>
        </w:rPr>
        <w:t xml:space="preserve"> срок поставки Поставщиком товара корректируется заключаемым по результатам закупки договором, в соответствии с предложением победителя конкурентной процедуры, но в любом случае будет составлять не более срока, указанного в пункте 1.7. закупочной документации.</w:t>
      </w:r>
    </w:p>
    <w:p w:rsidR="00685FCC" w:rsidRDefault="00151F7F" w:rsidP="00192FD5">
      <w:pPr>
        <w:widowControl w:val="0"/>
        <w:contextualSpacing/>
        <w:jc w:val="both"/>
      </w:pPr>
      <w:r>
        <w:rPr>
          <w:b/>
          <w:snapToGrid w:val="0"/>
          <w:szCs w:val="22"/>
          <w:lang w:eastAsia="en-US"/>
        </w:rPr>
        <w:t>7</w:t>
      </w:r>
      <w:r w:rsidR="00D72C74" w:rsidRPr="00D72C74">
        <w:rPr>
          <w:b/>
          <w:snapToGrid w:val="0"/>
          <w:szCs w:val="22"/>
          <w:lang w:eastAsia="en-US"/>
        </w:rPr>
        <w:t>.</w:t>
      </w:r>
      <w:r w:rsidR="00D72C74">
        <w:rPr>
          <w:b/>
          <w:snapToGrid w:val="0"/>
          <w:szCs w:val="22"/>
          <w:lang w:eastAsia="en-US"/>
        </w:rPr>
        <w:t xml:space="preserve"> Место поставки товара</w:t>
      </w:r>
      <w:r w:rsidR="00192FD5">
        <w:rPr>
          <w:b/>
          <w:snapToGrid w:val="0"/>
          <w:szCs w:val="22"/>
          <w:lang w:eastAsia="en-US"/>
        </w:rPr>
        <w:t xml:space="preserve">: </w:t>
      </w:r>
      <w:r w:rsidR="00685FCC" w:rsidRPr="00573DA1">
        <w:t>город Астрахань, ул. Бакинская/ул. Дарвина/ул. Лычманова, 149/30/62.</w:t>
      </w:r>
    </w:p>
    <w:p w:rsidR="00192FD5" w:rsidRDefault="00151F7F" w:rsidP="00685FCC">
      <w:pPr>
        <w:widowControl w:val="0"/>
        <w:contextualSpacing/>
        <w:jc w:val="both"/>
      </w:pPr>
      <w:r>
        <w:rPr>
          <w:b/>
        </w:rPr>
        <w:t>8.</w:t>
      </w:r>
      <w:r w:rsidR="009B7BC9" w:rsidRPr="009B7BC9">
        <w:rPr>
          <w:b/>
        </w:rPr>
        <w:t xml:space="preserve"> </w:t>
      </w:r>
      <w:r>
        <w:rPr>
          <w:b/>
        </w:rPr>
        <w:t>С</w:t>
      </w:r>
      <w:r w:rsidR="009B7BC9" w:rsidRPr="009B7BC9">
        <w:rPr>
          <w:b/>
        </w:rPr>
        <w:t>ведения о начальной (максимальной) цене договора (цена лота</w:t>
      </w:r>
      <w:r>
        <w:rPr>
          <w:b/>
        </w:rPr>
        <w:t xml:space="preserve">): </w:t>
      </w:r>
      <w:r w:rsidR="00685FCC" w:rsidRPr="00573DA1">
        <w:t>530 000,00 рублей</w:t>
      </w:r>
      <w:r w:rsidR="00ED6811" w:rsidRPr="008E72CD">
        <w:t xml:space="preserve"> без учета НДС.</w:t>
      </w:r>
    </w:p>
    <w:p w:rsidR="007E1965" w:rsidRDefault="001338B8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1338B8">
        <w:rPr>
          <w:b/>
        </w:rPr>
        <w:t>9.</w:t>
      </w:r>
      <w:r w:rsidR="007E1965">
        <w:rPr>
          <w:b/>
        </w:rPr>
        <w:t>Порядок и форма оплаты</w:t>
      </w:r>
    </w:p>
    <w:p w:rsidR="00685FCC" w:rsidRPr="00573DA1" w:rsidRDefault="007E1965" w:rsidP="005D119F">
      <w:pPr>
        <w:pStyle w:val="a8"/>
        <w:spacing w:line="240" w:lineRule="auto"/>
        <w:rPr>
          <w:bCs/>
          <w:sz w:val="24"/>
          <w:szCs w:val="24"/>
        </w:rPr>
      </w:pPr>
      <w:r>
        <w:rPr>
          <w:b/>
        </w:rPr>
        <w:t>9.1.</w:t>
      </w:r>
      <w:r w:rsidR="001338B8" w:rsidRPr="007E1965">
        <w:tab/>
      </w:r>
      <w:r w:rsidR="00685FCC" w:rsidRPr="00573DA1">
        <w:rPr>
          <w:bCs/>
          <w:sz w:val="24"/>
          <w:szCs w:val="24"/>
        </w:rPr>
        <w:t>Расчеты между Заказчиком и Поставщиком производятся в валюте РФ</w:t>
      </w:r>
    </w:p>
    <w:p w:rsidR="00685FCC" w:rsidRPr="00573DA1" w:rsidRDefault="00685FCC" w:rsidP="00DE02B4">
      <w:pPr>
        <w:tabs>
          <w:tab w:val="left" w:pos="1080"/>
        </w:tabs>
        <w:ind w:right="23"/>
        <w:jc w:val="both"/>
      </w:pPr>
      <w:r w:rsidRPr="00573DA1">
        <w:t xml:space="preserve">При поставке товара Поставщик предоставляет Заказчику счет и документы на отпуск товара. </w:t>
      </w:r>
    </w:p>
    <w:p w:rsidR="00685FCC" w:rsidRPr="00573DA1" w:rsidRDefault="00685FCC" w:rsidP="00DE02B4">
      <w:pPr>
        <w:tabs>
          <w:tab w:val="left" w:pos="1080"/>
        </w:tabs>
        <w:ind w:right="23"/>
        <w:jc w:val="both"/>
      </w:pPr>
      <w:r w:rsidRPr="00573DA1">
        <w:t>Полная оплата предоставленного счета производится Заказчиком в течение не более чем 15 (пятнадцати) рабочих дней, с даты подписания товарной накладной «Торг-12»</w:t>
      </w:r>
      <w:r w:rsidR="0077173C" w:rsidRPr="0077173C">
        <w:t xml:space="preserve"> и акта выполнения монтажных и пуско-наладочных работ оборудования.</w:t>
      </w:r>
    </w:p>
    <w:p w:rsidR="00685FCC" w:rsidRPr="00573DA1" w:rsidRDefault="00685FCC" w:rsidP="00DE02B4">
      <w:pPr>
        <w:tabs>
          <w:tab w:val="left" w:pos="1080"/>
        </w:tabs>
        <w:ind w:right="23"/>
        <w:jc w:val="both"/>
      </w:pPr>
      <w:r w:rsidRPr="00573DA1">
        <w:t xml:space="preserve">Обязательство Заказчика по оплате товара считается исполненным в день зачисления денежных средств, поступивших в качестве оплаты поставляемого товара, на расчетный счет Поставщика. Датой оплаты является дата списания денежных средств с расчетного счета </w:t>
      </w:r>
      <w:r w:rsidRPr="00573DA1">
        <w:rPr>
          <w:rFonts w:eastAsia="Calibri"/>
          <w:sz w:val="22"/>
          <w:szCs w:val="22"/>
          <w:lang w:eastAsia="en-US"/>
        </w:rPr>
        <w:t xml:space="preserve">Заказчика </w:t>
      </w:r>
      <w:r w:rsidRPr="00573DA1">
        <w:t>на расчетный счет Поставщика.</w:t>
      </w:r>
    </w:p>
    <w:p w:rsidR="00685FCC" w:rsidRDefault="00685FCC" w:rsidP="00DE02B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573DA1">
        <w:t>Поставщик, вместе с поставляемым товаром, должен передать Заказчику все относящиеся к Товару документы, а так же сопроводительных документов: счет, товарную/товарно-транспортную накладную или универсальный передаточный документ, счет-фактуру</w:t>
      </w:r>
    </w:p>
    <w:p w:rsidR="001338B8" w:rsidRDefault="00685FCC" w:rsidP="00DE02B4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685FCC">
        <w:rPr>
          <w:b/>
        </w:rPr>
        <w:t>9.2.</w:t>
      </w:r>
      <w:r w:rsidRPr="00573DA1">
        <w:t xml:space="preserve">   Цена договора сформирована с учетом стоимости товара и включения в неё расходов на перевозку, хранение, доставку, упаковку, маркировку, погрузо-разгрузочные работы, а также расходов на уплату таможенных пошлин, сборов и других обязательных платежей, которые Поставщик должен выплатить в связи с выполнением обязательств по договору в соответствии с законодательством Российской Федерации.</w:t>
      </w:r>
      <w:r w:rsidR="001338B8" w:rsidRPr="007E1965">
        <w:t xml:space="preserve"> </w:t>
      </w:r>
    </w:p>
    <w:p w:rsidR="007E1965" w:rsidRDefault="007E1965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7E1965">
        <w:rPr>
          <w:b/>
        </w:rPr>
        <w:t xml:space="preserve">10. Официальный язык запроса предложений </w:t>
      </w:r>
      <w:r>
        <w:rPr>
          <w:b/>
        </w:rPr>
        <w:t xml:space="preserve">– </w:t>
      </w:r>
      <w:r>
        <w:t>Русский.</w:t>
      </w:r>
    </w:p>
    <w:p w:rsidR="007E1965" w:rsidRDefault="007E1965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7E1965">
        <w:rPr>
          <w:b/>
        </w:rPr>
        <w:t>11. Обеспечение заявки –</w:t>
      </w:r>
      <w:r>
        <w:rPr>
          <w:b/>
        </w:rPr>
        <w:t xml:space="preserve"> </w:t>
      </w:r>
      <w:r w:rsidRPr="007E1965">
        <w:t>не предусмотрено</w:t>
      </w:r>
      <w:r>
        <w:t>.</w:t>
      </w:r>
    </w:p>
    <w:p w:rsidR="007E1965" w:rsidRDefault="007E1965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 w:rsidRPr="007E1965">
        <w:rPr>
          <w:b/>
        </w:rPr>
        <w:t>12.</w:t>
      </w:r>
      <w:r>
        <w:t xml:space="preserve"> </w:t>
      </w:r>
      <w:r w:rsidRPr="007E1965">
        <w:rPr>
          <w:b/>
        </w:rPr>
        <w:t>Обеспечение договора</w:t>
      </w:r>
      <w:r>
        <w:t xml:space="preserve"> </w:t>
      </w:r>
      <w:r w:rsidRPr="007E1965">
        <w:t>– не предусмотрено</w:t>
      </w:r>
      <w:r>
        <w:t>.</w:t>
      </w:r>
    </w:p>
    <w:p w:rsidR="007E1965" w:rsidRDefault="007E1965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 w:rsidRPr="007E1965">
        <w:rPr>
          <w:b/>
        </w:rPr>
        <w:t xml:space="preserve">13. </w:t>
      </w:r>
      <w:r>
        <w:rPr>
          <w:b/>
        </w:rPr>
        <w:t>С</w:t>
      </w:r>
      <w:r w:rsidRPr="009B7BC9">
        <w:rPr>
          <w:b/>
        </w:rPr>
        <w:t>рок, место и порядок предоставления документации о закупке</w:t>
      </w:r>
    </w:p>
    <w:p w:rsidR="00267FF5" w:rsidRDefault="00267FF5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t xml:space="preserve">    </w:t>
      </w:r>
      <w:r w:rsidRPr="00267FF5">
        <w:t xml:space="preserve">Заказчик размещает в ЕИС и электронной </w:t>
      </w:r>
      <w:r>
        <w:t>торговой</w:t>
      </w:r>
      <w:r w:rsidRPr="00267FF5">
        <w:t xml:space="preserve"> площадке извещение</w:t>
      </w:r>
      <w:r>
        <w:t xml:space="preserve"> и документацию о проведении за</w:t>
      </w:r>
      <w:r w:rsidRPr="00267FF5">
        <w:t xml:space="preserve">проса предложений </w:t>
      </w:r>
      <w:r w:rsidR="003E1941">
        <w:t xml:space="preserve">в течении не менее чем </w:t>
      </w:r>
      <w:r w:rsidR="000C3559">
        <w:t>7</w:t>
      </w:r>
      <w:r w:rsidRPr="00267FF5">
        <w:t xml:space="preserve"> рабочих дней до дня окончания подачи заявок, установленного в документации о проведении запроса предложений</w:t>
      </w:r>
      <w:r w:rsidR="00D55D74">
        <w:t>.</w:t>
      </w:r>
    </w:p>
    <w:p w:rsidR="00D55D74" w:rsidRDefault="00D55D74" w:rsidP="001338B8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t xml:space="preserve">Заявки на участие в запросе предложений в электронной форме принимаются </w:t>
      </w:r>
      <w:r w:rsidR="00BF6F20">
        <w:t xml:space="preserve"> </w:t>
      </w:r>
      <w:r w:rsidR="00890075" w:rsidRPr="002D35BA">
        <w:rPr>
          <w:bCs/>
        </w:rPr>
        <w:t xml:space="preserve">с </w:t>
      </w:r>
      <w:r w:rsidR="005D119F">
        <w:rPr>
          <w:bCs/>
        </w:rPr>
        <w:t>17</w:t>
      </w:r>
      <w:r w:rsidR="00ED6811" w:rsidRPr="008E72CD">
        <w:rPr>
          <w:bCs/>
        </w:rPr>
        <w:t>.0</w:t>
      </w:r>
      <w:r w:rsidR="005D119F">
        <w:rPr>
          <w:bCs/>
        </w:rPr>
        <w:t>8</w:t>
      </w:r>
      <w:r w:rsidR="00ED6811" w:rsidRPr="008E72CD">
        <w:rPr>
          <w:bCs/>
        </w:rPr>
        <w:t xml:space="preserve">.2020г по </w:t>
      </w:r>
      <w:r w:rsidR="005D119F">
        <w:t>27</w:t>
      </w:r>
      <w:r w:rsidR="00ED6811" w:rsidRPr="008E72CD">
        <w:t>.</w:t>
      </w:r>
      <w:r w:rsidR="00685FCC">
        <w:t>08</w:t>
      </w:r>
      <w:r w:rsidR="00ED6811" w:rsidRPr="008E72CD">
        <w:t>.2020г.</w:t>
      </w:r>
      <w:r w:rsidR="00206919">
        <w:t xml:space="preserve"> </w:t>
      </w:r>
      <w:r w:rsidR="00890075" w:rsidRPr="00560057">
        <w:t>до</w:t>
      </w:r>
      <w:r w:rsidR="00890075" w:rsidRPr="002D35BA">
        <w:t xml:space="preserve"> 09 часов 00 минут (по Местному времени заказчика)</w:t>
      </w:r>
    </w:p>
    <w:p w:rsidR="00D17A97" w:rsidRDefault="00D55D74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rPr>
          <w:b/>
        </w:rPr>
        <w:t>13.1</w:t>
      </w:r>
      <w:r w:rsidR="00D17A97">
        <w:rPr>
          <w:b/>
        </w:rPr>
        <w:t xml:space="preserve">. </w:t>
      </w:r>
      <w:r w:rsidR="00D17A97" w:rsidRPr="00D17A97">
        <w:t>Более подробное описание закупаемых товаров и условий договора, а также процедур закупки содер</w:t>
      </w:r>
      <w:r w:rsidR="00DE02B4">
        <w:t>жится в документации о закупке,</w:t>
      </w:r>
      <w:r w:rsidR="00D17A97" w:rsidRPr="00D17A97">
        <w:t xml:space="preserve"> которая размещена</w:t>
      </w:r>
      <w:r w:rsidR="00EE474D">
        <w:t xml:space="preserve"> и доступна для скачивания,</w:t>
      </w:r>
      <w:r w:rsidR="00D17A97" w:rsidRPr="00D17A97">
        <w:t xml:space="preserve">  в сети интернет в Единой информационной системе в сфере закупок, на сайте www.zakupki.gov.ru и </w:t>
      </w:r>
      <w:r w:rsidR="00A56A63" w:rsidRPr="00A56A63">
        <w:t>на сайте единой электронной торговой площадки, в разделе «Коммерческие закупки» (www.com.roseltorg.ru)</w:t>
      </w:r>
      <w:r w:rsidR="00D17A97" w:rsidRPr="00D17A97">
        <w:t>, а также у Организатора закупки.</w:t>
      </w:r>
    </w:p>
    <w:p w:rsidR="002D0DF6" w:rsidRDefault="00267FF5" w:rsidP="005D119F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>1</w:t>
      </w:r>
      <w:r w:rsidR="00D55D74">
        <w:rPr>
          <w:b/>
        </w:rPr>
        <w:t>4</w:t>
      </w:r>
      <w:r>
        <w:rPr>
          <w:b/>
        </w:rPr>
        <w:t>. Порядок проведения процедуры</w:t>
      </w:r>
    </w:p>
    <w:p w:rsidR="000C3559" w:rsidRPr="00560057" w:rsidRDefault="000C3559" w:rsidP="005D119F">
      <w:pPr>
        <w:tabs>
          <w:tab w:val="num" w:pos="0"/>
          <w:tab w:val="left" w:pos="567"/>
        </w:tabs>
        <w:jc w:val="both"/>
        <w:rPr>
          <w:color w:val="000000"/>
        </w:rPr>
      </w:pPr>
      <w:r w:rsidRPr="000C3559">
        <w:rPr>
          <w:color w:val="000000"/>
        </w:rPr>
        <w:t xml:space="preserve">Запрос предложений в электронной форме, проводится в соответствии с  «Регламентом процесса размещения заказов и предложений с использованием специализированной электронной торговой площадки «Коммерческие закупки» АО «Единая электронная </w:t>
      </w:r>
      <w:r w:rsidRPr="00560057">
        <w:rPr>
          <w:color w:val="000000"/>
        </w:rPr>
        <w:t>торговая площадка»)</w:t>
      </w:r>
    </w:p>
    <w:p w:rsidR="005D119F" w:rsidRDefault="005D119F" w:rsidP="005D119F">
      <w:pPr>
        <w:tabs>
          <w:tab w:val="num" w:pos="0"/>
          <w:tab w:val="left" w:pos="567"/>
        </w:tabs>
        <w:jc w:val="both"/>
      </w:pPr>
      <w:r>
        <w:rPr>
          <w:b/>
          <w:bCs/>
        </w:rPr>
        <w:t xml:space="preserve">14.1. Срок начала подачи и окончания приема заявок участников закупки: </w:t>
      </w:r>
      <w:r>
        <w:rPr>
          <w:bCs/>
        </w:rPr>
        <w:t xml:space="preserve">с 17.08.2020г по </w:t>
      </w:r>
      <w:r>
        <w:t>27.08.2020г. до 09 часов 00 минут (по Местному времени заказчика)</w:t>
      </w:r>
    </w:p>
    <w:p w:rsidR="005D119F" w:rsidRDefault="005D119F" w:rsidP="005D119F">
      <w:pPr>
        <w:tabs>
          <w:tab w:val="num" w:pos="0"/>
          <w:tab w:val="left" w:pos="567"/>
        </w:tabs>
        <w:jc w:val="both"/>
      </w:pPr>
      <w:r>
        <w:rPr>
          <w:b/>
          <w:bCs/>
        </w:rPr>
        <w:t xml:space="preserve">14.2. Дата и время проведения процедуры вскрытия конвертов с предложениями участников </w:t>
      </w:r>
      <w:r>
        <w:t>– 27.08.2020г.  в 09 часов 00 минут (по Местному времени). Место вскрытия конвертов - 414000 г. Астрахань, пл. Джона Рида 3 литер строения А.</w:t>
      </w:r>
    </w:p>
    <w:p w:rsidR="005D119F" w:rsidRDefault="005D119F" w:rsidP="005D119F">
      <w:pPr>
        <w:tabs>
          <w:tab w:val="num" w:pos="0"/>
          <w:tab w:val="left" w:pos="567"/>
        </w:tabs>
        <w:jc w:val="both"/>
      </w:pPr>
      <w:r>
        <w:rPr>
          <w:b/>
          <w:bCs/>
        </w:rPr>
        <w:t>14.3</w:t>
      </w:r>
      <w:r>
        <w:rPr>
          <w:bCs/>
        </w:rPr>
        <w:t>.</w:t>
      </w:r>
      <w:r>
        <w:rPr>
          <w:b/>
          <w:bCs/>
        </w:rPr>
        <w:t xml:space="preserve"> Рассмотрение заявок на участие в запросе предложений в электронной форме</w:t>
      </w:r>
      <w:r>
        <w:t>– 27.08.2020г. в 09:00 (по Местному времени заказчика). Срок рассмотрения заявок с 27.08.2020г. по 28.08.2020г. 17:00 (по Местному времени заказчика).</w:t>
      </w:r>
    </w:p>
    <w:p w:rsidR="005D119F" w:rsidRDefault="005D119F" w:rsidP="005D119F">
      <w:pPr>
        <w:pStyle w:val="a5"/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14.4. Оценка и сопоставление заявок на участие в запросе предложений в электронной форме - </w:t>
      </w:r>
      <w:r>
        <w:rPr>
          <w:sz w:val="24"/>
          <w:szCs w:val="24"/>
        </w:rPr>
        <w:t xml:space="preserve">31.08.2020г. в 09:00 по Местному времени заказчика). Срок оценки </w:t>
      </w:r>
      <w:r>
        <w:rPr>
          <w:sz w:val="24"/>
          <w:szCs w:val="24"/>
        </w:rPr>
        <w:lastRenderedPageBreak/>
        <w:t>и сопоставления заявок и подведения итогов закупки с 31.08.2020г. по 02.09.2020г. 17:00 (по Местному времени заказчика).</w:t>
      </w:r>
    </w:p>
    <w:p w:rsidR="005D119F" w:rsidRDefault="005D119F" w:rsidP="005D119F">
      <w:pPr>
        <w:pStyle w:val="Default"/>
        <w:jc w:val="both"/>
        <w:rPr>
          <w:color w:val="auto"/>
        </w:rPr>
      </w:pPr>
      <w:r>
        <w:rPr>
          <w:rFonts w:ascii="Times New Roman" w:hAnsi="Times New Roman" w:cs="Times New Roman"/>
          <w:color w:val="auto"/>
        </w:rPr>
        <w:t xml:space="preserve"> В случае если ЦЗО примет решение о проведении переторжки, в соответствии с Положением «ПАО «Астраханская энергосбытовая компания», то данная процедура будет проводиться 31.08.2020г. в 10:00 (по Местному времени заказчика). Время проведения переторжки в дальнейшем уточняется Заказчиком-Организатором закупки, посредством отправления электронных уведомлений в «личный кабинет» на электронной торговой площадке участникам закупки, получивших допуск к участию в данной процедуре. Решение ЦЗО по вопросу возможности проведения переторжки отражается в протоколе рассмотрения заявок на участие в запросе предложений в электронной форме. Форма проведения переторжки ─ очная. Проведение переторжки осуществляется в соответствии с п.15 «Регламента процесса размещения заказов и предложений с использованием специализированной электронной торговой площадки</w:t>
      </w:r>
      <w:r>
        <w:rPr>
          <w:color w:val="auto"/>
        </w:rPr>
        <w:t xml:space="preserve"> </w:t>
      </w:r>
    </w:p>
    <w:p w:rsidR="005D119F" w:rsidRDefault="005D119F" w:rsidP="005D119F">
      <w:pPr>
        <w:pStyle w:val="a5"/>
        <w:tabs>
          <w:tab w:val="num" w:pos="0"/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«Коммерческие закупки» АО «Единая электронная торговая площадка»».</w:t>
      </w:r>
    </w:p>
    <w:p w:rsidR="00CF7785" w:rsidRDefault="00890075" w:rsidP="005D119F">
      <w:pPr>
        <w:tabs>
          <w:tab w:val="num" w:pos="0"/>
          <w:tab w:val="left" w:pos="567"/>
        </w:tabs>
        <w:jc w:val="both"/>
        <w:rPr>
          <w:b/>
        </w:rPr>
      </w:pPr>
      <w:r w:rsidRPr="007315CD">
        <w:t xml:space="preserve"> </w:t>
      </w:r>
      <w:r w:rsidR="00CF7785" w:rsidRPr="00CF7785">
        <w:rPr>
          <w:b/>
        </w:rPr>
        <w:t>1</w:t>
      </w:r>
      <w:r w:rsidR="005D119F">
        <w:rPr>
          <w:b/>
        </w:rPr>
        <w:t>5</w:t>
      </w:r>
      <w:r w:rsidR="00CF7785" w:rsidRPr="00CF7785">
        <w:rPr>
          <w:b/>
        </w:rPr>
        <w:t>. Заключение договора</w:t>
      </w:r>
    </w:p>
    <w:p w:rsidR="00A56A63" w:rsidRDefault="00A56A63" w:rsidP="00A56A63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t>Договор по результатам осуществления конкурентной закупки в электронной форме заключается в электронной форме, в установленном в Положении  порядке и сроки, с использованием программно-аппаратных средств электронной торговой площадки и подписывается электронной цифровой подписью лиц, имеющих право подписания договора от имени участника закупки и Заказчика, с последующим заверением уполномоченными лицами сторон, подписанного ЭЦП договора на бумажном носителе.</w:t>
      </w:r>
    </w:p>
    <w:p w:rsidR="00CA665C" w:rsidRDefault="00A56A63" w:rsidP="00CA665C">
      <w:pPr>
        <w:widowControl w:val="0"/>
        <w:shd w:val="clear" w:color="auto" w:fill="FFFFFF"/>
        <w:tabs>
          <w:tab w:val="left" w:pos="-4395"/>
          <w:tab w:val="left" w:pos="284"/>
        </w:tabs>
        <w:autoSpaceDE w:val="0"/>
        <w:autoSpaceDN w:val="0"/>
        <w:adjustRightInd w:val="0"/>
        <w:jc w:val="both"/>
      </w:pPr>
      <w:r>
        <w:t xml:space="preserve">    Подписание договора Заказчиком осуществляется не ранее чем через десять дней и не позднее чем через двадцать дней с даты размещения в единой информационной системе итогового протокола (Протокола оценки и сопоставления заявок), составленного по результатам конкурентной закупки</w:t>
      </w:r>
      <w:r w:rsidR="00890075">
        <w:t>.</w:t>
      </w:r>
    </w:p>
    <w:sectPr w:rsidR="00CA665C" w:rsidSect="00784CF4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94D79"/>
    <w:multiLevelType w:val="hybridMultilevel"/>
    <w:tmpl w:val="17520736"/>
    <w:lvl w:ilvl="0" w:tplc="A3B026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D781F"/>
    <w:rsid w:val="00025346"/>
    <w:rsid w:val="000443DA"/>
    <w:rsid w:val="00075FF7"/>
    <w:rsid w:val="000C3559"/>
    <w:rsid w:val="000F33A5"/>
    <w:rsid w:val="001338B8"/>
    <w:rsid w:val="00151F7F"/>
    <w:rsid w:val="00192FD5"/>
    <w:rsid w:val="001E58C1"/>
    <w:rsid w:val="00206919"/>
    <w:rsid w:val="00242A71"/>
    <w:rsid w:val="00267FF5"/>
    <w:rsid w:val="002B453A"/>
    <w:rsid w:val="002B750B"/>
    <w:rsid w:val="002D0DF6"/>
    <w:rsid w:val="002F476F"/>
    <w:rsid w:val="00312CA8"/>
    <w:rsid w:val="00380287"/>
    <w:rsid w:val="003808D9"/>
    <w:rsid w:val="003A7DC4"/>
    <w:rsid w:val="003B225A"/>
    <w:rsid w:val="003E1941"/>
    <w:rsid w:val="003E24D5"/>
    <w:rsid w:val="003E5944"/>
    <w:rsid w:val="00400B81"/>
    <w:rsid w:val="00406315"/>
    <w:rsid w:val="00410F57"/>
    <w:rsid w:val="00415F4F"/>
    <w:rsid w:val="00430B78"/>
    <w:rsid w:val="004719F0"/>
    <w:rsid w:val="004A47BB"/>
    <w:rsid w:val="004B75F5"/>
    <w:rsid w:val="004E1195"/>
    <w:rsid w:val="005119AF"/>
    <w:rsid w:val="00560057"/>
    <w:rsid w:val="00571D82"/>
    <w:rsid w:val="0058266E"/>
    <w:rsid w:val="005B49F5"/>
    <w:rsid w:val="005D119F"/>
    <w:rsid w:val="005E687C"/>
    <w:rsid w:val="00604AB3"/>
    <w:rsid w:val="00610500"/>
    <w:rsid w:val="00616CFB"/>
    <w:rsid w:val="0062092A"/>
    <w:rsid w:val="00674991"/>
    <w:rsid w:val="0068091C"/>
    <w:rsid w:val="00685FCC"/>
    <w:rsid w:val="006B7468"/>
    <w:rsid w:val="006D2233"/>
    <w:rsid w:val="006F1DF7"/>
    <w:rsid w:val="0077173C"/>
    <w:rsid w:val="00784CF4"/>
    <w:rsid w:val="007E1965"/>
    <w:rsid w:val="00817333"/>
    <w:rsid w:val="00890075"/>
    <w:rsid w:val="008B417D"/>
    <w:rsid w:val="008D6C62"/>
    <w:rsid w:val="0091141E"/>
    <w:rsid w:val="00982E2F"/>
    <w:rsid w:val="009B7BC9"/>
    <w:rsid w:val="00A00F9F"/>
    <w:rsid w:val="00A56A63"/>
    <w:rsid w:val="00A758D8"/>
    <w:rsid w:val="00A96B92"/>
    <w:rsid w:val="00B45535"/>
    <w:rsid w:val="00B746EF"/>
    <w:rsid w:val="00B764D4"/>
    <w:rsid w:val="00BF6F20"/>
    <w:rsid w:val="00C3369C"/>
    <w:rsid w:val="00C53055"/>
    <w:rsid w:val="00C6077A"/>
    <w:rsid w:val="00CA665C"/>
    <w:rsid w:val="00CF2A92"/>
    <w:rsid w:val="00CF7785"/>
    <w:rsid w:val="00D0658C"/>
    <w:rsid w:val="00D17A97"/>
    <w:rsid w:val="00D4025F"/>
    <w:rsid w:val="00D55D74"/>
    <w:rsid w:val="00D72C74"/>
    <w:rsid w:val="00DB2763"/>
    <w:rsid w:val="00DC6A2D"/>
    <w:rsid w:val="00DD781F"/>
    <w:rsid w:val="00DE02B4"/>
    <w:rsid w:val="00E04881"/>
    <w:rsid w:val="00E3442E"/>
    <w:rsid w:val="00E5237D"/>
    <w:rsid w:val="00E67B41"/>
    <w:rsid w:val="00ED6811"/>
    <w:rsid w:val="00EE474D"/>
    <w:rsid w:val="00EE7DE4"/>
    <w:rsid w:val="00F1288C"/>
    <w:rsid w:val="00F2782C"/>
    <w:rsid w:val="00F92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84CF4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D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1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Пункт"/>
    <w:basedOn w:val="a"/>
    <w:uiPriority w:val="99"/>
    <w:rsid w:val="000C3559"/>
    <w:pPr>
      <w:spacing w:line="360" w:lineRule="auto"/>
      <w:jc w:val="both"/>
    </w:pPr>
    <w:rPr>
      <w:sz w:val="28"/>
      <w:szCs w:val="28"/>
    </w:rPr>
  </w:style>
  <w:style w:type="paragraph" w:styleId="a6">
    <w:name w:val="List Paragraph"/>
    <w:aliases w:val="Bullet List,FooterText,numbered,Список нумерованный цифры,-Абзац списка,List Paragraph3"/>
    <w:basedOn w:val="a"/>
    <w:link w:val="a7"/>
    <w:uiPriority w:val="34"/>
    <w:qFormat/>
    <w:rsid w:val="00ED6811"/>
    <w:pPr>
      <w:ind w:left="720"/>
      <w:jc w:val="both"/>
    </w:pPr>
    <w:rPr>
      <w:u w:val="single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,-Абзац списка Знак,List Paragraph3 Знак"/>
    <w:link w:val="a6"/>
    <w:uiPriority w:val="34"/>
    <w:locked/>
    <w:rsid w:val="00ED68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8">
    <w:name w:val="Подпункт"/>
    <w:basedOn w:val="a5"/>
    <w:link w:val="1"/>
    <w:rsid w:val="00685FCC"/>
  </w:style>
  <w:style w:type="character" w:customStyle="1" w:styleId="1">
    <w:name w:val="Подпункт Знак1"/>
    <w:link w:val="a8"/>
    <w:rsid w:val="00685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784CF4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No Spacing"/>
    <w:uiPriority w:val="1"/>
    <w:qFormat/>
    <w:rsid w:val="00DC6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3442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415F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a5">
    <w:name w:val="Пункт"/>
    <w:basedOn w:val="a"/>
    <w:uiPriority w:val="99"/>
    <w:rsid w:val="000C3559"/>
    <w:pPr>
      <w:spacing w:line="360" w:lineRule="auto"/>
      <w:jc w:val="both"/>
    </w:pPr>
    <w:rPr>
      <w:sz w:val="28"/>
      <w:szCs w:val="28"/>
    </w:rPr>
  </w:style>
  <w:style w:type="paragraph" w:styleId="a6">
    <w:name w:val="List Paragraph"/>
    <w:aliases w:val="Bullet List,FooterText,numbered,Список нумерованный цифры,-Абзац списка,List Paragraph3"/>
    <w:basedOn w:val="a"/>
    <w:link w:val="a7"/>
    <w:uiPriority w:val="34"/>
    <w:qFormat/>
    <w:rsid w:val="00ED6811"/>
    <w:pPr>
      <w:ind w:left="720"/>
      <w:jc w:val="both"/>
    </w:pPr>
    <w:rPr>
      <w:u w:val="single"/>
    </w:rPr>
  </w:style>
  <w:style w:type="character" w:customStyle="1" w:styleId="a7">
    <w:name w:val="Абзац списка Знак"/>
    <w:aliases w:val="Bullet List Знак,FooterText Знак,numbered Знак,Список нумерованный цифры Знак,-Абзац списка Знак,List Paragraph3 Знак"/>
    <w:link w:val="a6"/>
    <w:uiPriority w:val="34"/>
    <w:locked/>
    <w:rsid w:val="00ED6811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customStyle="1" w:styleId="a8">
    <w:name w:val="Подпункт"/>
    <w:basedOn w:val="a5"/>
    <w:link w:val="1"/>
    <w:rsid w:val="00685FCC"/>
  </w:style>
  <w:style w:type="character" w:customStyle="1" w:styleId="1">
    <w:name w:val="Подпункт Знак1"/>
    <w:link w:val="a8"/>
    <w:rsid w:val="00685FC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20691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6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4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</dc:creator>
  <cp:lastModifiedBy>aedigarov</cp:lastModifiedBy>
  <cp:revision>2</cp:revision>
  <cp:lastPrinted>2020-07-24T07:02:00Z</cp:lastPrinted>
  <dcterms:created xsi:type="dcterms:W3CDTF">2020-08-28T09:13:00Z</dcterms:created>
  <dcterms:modified xsi:type="dcterms:W3CDTF">2020-08-28T09:13:00Z</dcterms:modified>
</cp:coreProperties>
</file>